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C1FCE" w14:textId="77777777" w:rsidR="00675048" w:rsidRPr="009F5704" w:rsidRDefault="00675048">
      <w:pPr>
        <w:tabs>
          <w:tab w:val="left" w:pos="2977"/>
          <w:tab w:val="left" w:pos="3969"/>
          <w:tab w:val="left" w:pos="4248"/>
          <w:tab w:val="left" w:pos="4956"/>
          <w:tab w:val="left" w:pos="5664"/>
          <w:tab w:val="left" w:pos="6372"/>
          <w:tab w:val="left" w:pos="7080"/>
          <w:tab w:val="left" w:pos="7788"/>
          <w:tab w:val="left" w:pos="8496"/>
          <w:tab w:val="left" w:pos="9204"/>
        </w:tabs>
        <w:suppressAutoHyphens/>
        <w:spacing w:after="0" w:line="220" w:lineRule="atLeast"/>
        <w:rPr>
          <w:rFonts w:ascii="Calibri Bold" w:hAnsi="Calibri Bold"/>
          <w:sz w:val="24"/>
        </w:rPr>
      </w:pPr>
      <w:r w:rsidRPr="009F5704">
        <w:rPr>
          <w:rFonts w:ascii="Calibri Bold" w:hAnsi="Calibri Bold"/>
          <w:sz w:val="24"/>
        </w:rPr>
        <w:t>Strona tytułowa</w:t>
      </w:r>
    </w:p>
    <w:p w14:paraId="643D0257" w14:textId="77777777" w:rsidR="00675048" w:rsidRPr="009F5704" w:rsidRDefault="00675048">
      <w:pPr>
        <w:tabs>
          <w:tab w:val="left" w:pos="2977"/>
          <w:tab w:val="left" w:pos="3969"/>
          <w:tab w:val="left" w:pos="4248"/>
          <w:tab w:val="left" w:pos="4956"/>
          <w:tab w:val="left" w:pos="5664"/>
          <w:tab w:val="left" w:pos="6372"/>
          <w:tab w:val="left" w:pos="7080"/>
          <w:tab w:val="left" w:pos="7788"/>
          <w:tab w:val="left" w:pos="8496"/>
          <w:tab w:val="left" w:pos="9204"/>
        </w:tabs>
        <w:suppressAutoHyphens/>
        <w:spacing w:after="0" w:line="220" w:lineRule="atLeast"/>
        <w:jc w:val="center"/>
        <w:rPr>
          <w:rFonts w:ascii="Calibri" w:hAnsi="Calibri"/>
          <w:sz w:val="24"/>
        </w:rPr>
      </w:pPr>
    </w:p>
    <w:p w14:paraId="138FC203" w14:textId="77777777" w:rsidR="00675048" w:rsidRPr="009F5704" w:rsidRDefault="00675048">
      <w:pPr>
        <w:tabs>
          <w:tab w:val="left" w:pos="2977"/>
          <w:tab w:val="left" w:pos="3969"/>
          <w:tab w:val="left" w:pos="4248"/>
          <w:tab w:val="left" w:pos="4956"/>
          <w:tab w:val="left" w:pos="5664"/>
          <w:tab w:val="left" w:pos="6372"/>
          <w:tab w:val="left" w:pos="7080"/>
          <w:tab w:val="left" w:pos="7788"/>
          <w:tab w:val="left" w:pos="8496"/>
          <w:tab w:val="left" w:pos="9204"/>
        </w:tabs>
        <w:suppressAutoHyphens/>
        <w:spacing w:after="0" w:line="220" w:lineRule="atLeast"/>
        <w:jc w:val="center"/>
        <w:rPr>
          <w:rFonts w:ascii="Calibri" w:hAnsi="Calibri"/>
          <w:sz w:val="24"/>
        </w:rPr>
      </w:pPr>
    </w:p>
    <w:p w14:paraId="0D12B0FA" w14:textId="77777777" w:rsidR="00675048" w:rsidRPr="009F5704" w:rsidRDefault="00675048">
      <w:pPr>
        <w:tabs>
          <w:tab w:val="left" w:pos="2977"/>
          <w:tab w:val="left" w:pos="3969"/>
          <w:tab w:val="left" w:pos="4248"/>
          <w:tab w:val="left" w:pos="4956"/>
          <w:tab w:val="left" w:pos="5664"/>
          <w:tab w:val="left" w:pos="6372"/>
          <w:tab w:val="left" w:pos="7080"/>
          <w:tab w:val="left" w:pos="7788"/>
          <w:tab w:val="left" w:pos="8496"/>
          <w:tab w:val="left" w:pos="9204"/>
        </w:tabs>
        <w:suppressAutoHyphens/>
        <w:spacing w:after="0" w:line="220" w:lineRule="atLeast"/>
        <w:jc w:val="center"/>
        <w:rPr>
          <w:rFonts w:ascii="Calibri" w:hAnsi="Calibri"/>
          <w:sz w:val="24"/>
        </w:rPr>
      </w:pPr>
    </w:p>
    <w:p w14:paraId="211C3007" w14:textId="77777777" w:rsidR="00675048" w:rsidRPr="009F5704" w:rsidRDefault="00675048">
      <w:pPr>
        <w:tabs>
          <w:tab w:val="left" w:pos="2977"/>
          <w:tab w:val="left" w:pos="3969"/>
          <w:tab w:val="left" w:pos="4248"/>
          <w:tab w:val="left" w:pos="4956"/>
          <w:tab w:val="left" w:pos="5664"/>
          <w:tab w:val="left" w:pos="6372"/>
          <w:tab w:val="left" w:pos="7080"/>
          <w:tab w:val="left" w:pos="7788"/>
          <w:tab w:val="left" w:pos="8496"/>
          <w:tab w:val="left" w:pos="9204"/>
        </w:tabs>
        <w:suppressAutoHyphens/>
        <w:spacing w:after="0" w:line="220" w:lineRule="atLeast"/>
        <w:rPr>
          <w:rFonts w:ascii="Calibri" w:hAnsi="Calibri"/>
          <w:sz w:val="24"/>
        </w:rPr>
      </w:pPr>
    </w:p>
    <w:p w14:paraId="516B41C7" w14:textId="77777777" w:rsidR="00675048" w:rsidRPr="009F5704" w:rsidRDefault="00675048">
      <w:pPr>
        <w:pStyle w:val="pk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caps/>
          <w:sz w:val="24"/>
        </w:rPr>
      </w:pPr>
    </w:p>
    <w:p w14:paraId="1AC742D7" w14:textId="77777777" w:rsidR="00675048" w:rsidRPr="009F5704" w:rsidRDefault="00675048">
      <w:pPr>
        <w:pStyle w:val="pk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r w:rsidRPr="009F5704">
        <w:rPr>
          <w:rFonts w:ascii="Calibri Bold" w:hAnsi="Calibri Bold"/>
          <w:caps/>
          <w:sz w:val="24"/>
        </w:rPr>
        <w:t>Spis treści</w:t>
      </w:r>
    </w:p>
    <w:p w14:paraId="695BF9E2" w14:textId="77777777" w:rsidR="00675048" w:rsidRPr="009F5704" w:rsidRDefault="00675048">
      <w:pPr>
        <w:pStyle w:val="Nagwekspisutreci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088E53C2" w14:textId="77777777" w:rsidR="00675048" w:rsidRPr="009F5704" w:rsidRDefault="00675048">
      <w:pPr>
        <w:pStyle w:val="Spistreci71"/>
        <w:rPr>
          <w:caps/>
        </w:rPr>
      </w:pPr>
      <w:r w:rsidRPr="009F5704">
        <w:fldChar w:fldCharType="begin"/>
      </w:r>
      <w:r w:rsidRPr="009F5704">
        <w:instrText xml:space="preserve"> TOC \t "pk_poz_1_1_1,11,Nagłówek 1,2,heading 1,8,heading 3,1,Nagłówek,9,heading 2,5,Heading,4,pk_poz_1_1,10,pk_poz_0,3,pk_poz_1,3,Title,7,Sub-heading,6" \n 1-1 </w:instrText>
      </w:r>
      <w:r w:rsidRPr="009F5704">
        <w:fldChar w:fldCharType="separate"/>
      </w:r>
      <w:r w:rsidRPr="009F5704">
        <w:rPr>
          <w:caps/>
        </w:rPr>
        <w:t>ST - 00 00 - WYMAGANIA OGÓLNE</w:t>
      </w:r>
      <w:r w:rsidRPr="009F5704">
        <w:rPr>
          <w:caps/>
        </w:rPr>
        <w:tab/>
      </w:r>
      <w:r w:rsidRPr="009F5704">
        <w:rPr>
          <w:caps/>
        </w:rPr>
        <w:fldChar w:fldCharType="begin"/>
      </w:r>
      <w:r w:rsidRPr="009F5704">
        <w:rPr>
          <w:caps/>
        </w:rPr>
        <w:instrText xml:space="preserve"> PAGEREF _TOC2578 \h </w:instrText>
      </w:r>
      <w:r w:rsidRPr="009F5704">
        <w:rPr>
          <w:caps/>
        </w:rPr>
      </w:r>
      <w:r w:rsidRPr="009F5704">
        <w:rPr>
          <w:caps/>
        </w:rPr>
        <w:fldChar w:fldCharType="separate"/>
      </w:r>
      <w:r w:rsidRPr="009F5704">
        <w:rPr>
          <w:caps/>
        </w:rPr>
        <w:t>4</w:t>
      </w:r>
      <w:r w:rsidRPr="009F5704">
        <w:rPr>
          <w:caps/>
        </w:rPr>
        <w:fldChar w:fldCharType="end"/>
      </w:r>
    </w:p>
    <w:p w14:paraId="572FE83B" w14:textId="77777777" w:rsidR="00675048" w:rsidRPr="009F5704" w:rsidRDefault="00675048">
      <w:pPr>
        <w:pStyle w:val="Spistreci71"/>
        <w:rPr>
          <w:caps/>
        </w:rPr>
      </w:pPr>
      <w:r w:rsidRPr="009F5704">
        <w:rPr>
          <w:caps/>
        </w:rPr>
        <w:t>1. Wstęp</w:t>
      </w:r>
      <w:r w:rsidRPr="009F5704">
        <w:rPr>
          <w:caps/>
        </w:rPr>
        <w:tab/>
      </w:r>
      <w:r w:rsidRPr="009F5704">
        <w:rPr>
          <w:caps/>
        </w:rPr>
        <w:fldChar w:fldCharType="begin"/>
      </w:r>
      <w:r w:rsidRPr="009F5704">
        <w:rPr>
          <w:caps/>
        </w:rPr>
        <w:instrText xml:space="preserve"> PAGEREF _TOC2608 \h </w:instrText>
      </w:r>
      <w:r w:rsidRPr="009F5704">
        <w:rPr>
          <w:caps/>
        </w:rPr>
      </w:r>
      <w:r w:rsidRPr="009F5704">
        <w:rPr>
          <w:caps/>
        </w:rPr>
        <w:fldChar w:fldCharType="separate"/>
      </w:r>
      <w:r w:rsidRPr="009F5704">
        <w:rPr>
          <w:caps/>
        </w:rPr>
        <w:t>4</w:t>
      </w:r>
      <w:r w:rsidRPr="009F5704">
        <w:rPr>
          <w:caps/>
        </w:rPr>
        <w:fldChar w:fldCharType="end"/>
      </w:r>
    </w:p>
    <w:p w14:paraId="63ED0675" w14:textId="77777777" w:rsidR="00675048" w:rsidRPr="009F5704" w:rsidRDefault="00675048">
      <w:pPr>
        <w:pStyle w:val="Spistreci71"/>
      </w:pPr>
      <w:r w:rsidRPr="009F5704">
        <w:t>1.1 Przedmiot Specyfikacji Technicznej</w:t>
      </w:r>
      <w:r w:rsidRPr="009F5704">
        <w:tab/>
      </w:r>
      <w:r w:rsidRPr="009F5704">
        <w:fldChar w:fldCharType="begin"/>
      </w:r>
      <w:r w:rsidRPr="009F5704">
        <w:instrText xml:space="preserve"> PAGEREF _TOC2617 \h </w:instrText>
      </w:r>
      <w:r w:rsidRPr="009F5704">
        <w:fldChar w:fldCharType="separate"/>
      </w:r>
      <w:r w:rsidRPr="009F5704">
        <w:t>4</w:t>
      </w:r>
      <w:r w:rsidR="00000000" w:rsidRPr="009F5704">
        <w:fldChar w:fldCharType="end"/>
      </w:r>
    </w:p>
    <w:p w14:paraId="171DAD58" w14:textId="77777777" w:rsidR="00675048" w:rsidRPr="009F5704" w:rsidRDefault="00675048">
      <w:pPr>
        <w:pStyle w:val="Spistreci71"/>
      </w:pPr>
      <w:r w:rsidRPr="009F5704">
        <w:t>1.2 Zakres stosowania Specyfikacji Technicznej</w:t>
      </w:r>
      <w:r w:rsidRPr="009F5704">
        <w:tab/>
      </w:r>
      <w:r w:rsidRPr="009F5704">
        <w:fldChar w:fldCharType="begin"/>
      </w:r>
      <w:r w:rsidRPr="009F5704">
        <w:instrText xml:space="preserve"> PAGEREF _TOC3021 \h </w:instrText>
      </w:r>
      <w:r w:rsidRPr="009F5704">
        <w:fldChar w:fldCharType="separate"/>
      </w:r>
      <w:r w:rsidRPr="009F5704">
        <w:t>4</w:t>
      </w:r>
      <w:r w:rsidR="00000000" w:rsidRPr="009F5704">
        <w:fldChar w:fldCharType="end"/>
      </w:r>
    </w:p>
    <w:p w14:paraId="688FBF97" w14:textId="77777777" w:rsidR="00675048" w:rsidRPr="009F5704" w:rsidRDefault="00675048">
      <w:pPr>
        <w:pStyle w:val="Spistreci71"/>
      </w:pPr>
      <w:r w:rsidRPr="009F5704">
        <w:t>1.3 Zakres robót objętych Specyfikacja Techniczną</w:t>
      </w:r>
      <w:r w:rsidRPr="009F5704">
        <w:tab/>
      </w:r>
      <w:r w:rsidRPr="009F5704">
        <w:fldChar w:fldCharType="begin"/>
      </w:r>
      <w:r w:rsidRPr="009F5704">
        <w:instrText xml:space="preserve"> PAGEREF _TOC3514 \h </w:instrText>
      </w:r>
      <w:r w:rsidRPr="009F5704">
        <w:fldChar w:fldCharType="separate"/>
      </w:r>
      <w:r w:rsidRPr="009F5704">
        <w:t>4</w:t>
      </w:r>
      <w:r w:rsidR="00000000" w:rsidRPr="009F5704">
        <w:fldChar w:fldCharType="end"/>
      </w:r>
    </w:p>
    <w:p w14:paraId="6DB5EDA7" w14:textId="77777777" w:rsidR="00675048" w:rsidRPr="009F5704" w:rsidRDefault="00675048">
      <w:pPr>
        <w:pStyle w:val="Spistreci71"/>
      </w:pPr>
      <w:r w:rsidRPr="009F5704">
        <w:t>1.4 Określenia podstawowe</w:t>
      </w:r>
      <w:r w:rsidRPr="009F5704">
        <w:tab/>
      </w:r>
      <w:r w:rsidRPr="009F5704">
        <w:fldChar w:fldCharType="begin"/>
      </w:r>
      <w:r w:rsidRPr="009F5704">
        <w:instrText xml:space="preserve"> PAGEREF _TOC3759 \h </w:instrText>
      </w:r>
      <w:r w:rsidRPr="009F5704">
        <w:fldChar w:fldCharType="separate"/>
      </w:r>
      <w:r w:rsidRPr="009F5704">
        <w:t>4</w:t>
      </w:r>
      <w:r w:rsidR="00000000" w:rsidRPr="009F5704">
        <w:fldChar w:fldCharType="end"/>
      </w:r>
    </w:p>
    <w:p w14:paraId="776B0BC9" w14:textId="77777777" w:rsidR="00675048" w:rsidRPr="009F5704" w:rsidRDefault="00675048">
      <w:pPr>
        <w:pStyle w:val="Spistreci71"/>
      </w:pPr>
      <w:r w:rsidRPr="009F5704">
        <w:t>1.5 Ogólne wymagania dotyczące robót</w:t>
      </w:r>
      <w:r w:rsidRPr="009F5704">
        <w:tab/>
      </w:r>
      <w:r w:rsidRPr="009F5704">
        <w:fldChar w:fldCharType="begin"/>
      </w:r>
      <w:r w:rsidRPr="009F5704">
        <w:instrText xml:space="preserve"> PAGEREF _TOC6411 \h </w:instrText>
      </w:r>
      <w:r w:rsidRPr="009F5704">
        <w:fldChar w:fldCharType="separate"/>
      </w:r>
      <w:r w:rsidRPr="009F5704">
        <w:t>5</w:t>
      </w:r>
      <w:r w:rsidR="00000000" w:rsidRPr="009F5704">
        <w:fldChar w:fldCharType="end"/>
      </w:r>
    </w:p>
    <w:p w14:paraId="60B0226B" w14:textId="77777777" w:rsidR="00675048" w:rsidRPr="009F5704" w:rsidRDefault="00675048">
      <w:pPr>
        <w:pStyle w:val="Spistreci71"/>
      </w:pPr>
      <w:r w:rsidRPr="009F5704">
        <w:t>1.6 Przekazanie terenu budowy</w:t>
      </w:r>
      <w:r w:rsidRPr="009F5704">
        <w:tab/>
      </w:r>
      <w:r w:rsidRPr="009F5704">
        <w:fldChar w:fldCharType="begin"/>
      </w:r>
      <w:r w:rsidRPr="009F5704">
        <w:instrText xml:space="preserve"> PAGEREF _TOC6705 \h </w:instrText>
      </w:r>
      <w:r w:rsidRPr="009F5704">
        <w:fldChar w:fldCharType="separate"/>
      </w:r>
      <w:r w:rsidRPr="009F5704">
        <w:t>5</w:t>
      </w:r>
      <w:r w:rsidR="00000000" w:rsidRPr="009F5704">
        <w:fldChar w:fldCharType="end"/>
      </w:r>
    </w:p>
    <w:p w14:paraId="60253B36" w14:textId="77777777" w:rsidR="00675048" w:rsidRPr="009F5704" w:rsidRDefault="00675048">
      <w:pPr>
        <w:pStyle w:val="Spistreci71"/>
      </w:pPr>
      <w:r w:rsidRPr="009F5704">
        <w:t>1.7 Dokumentacja projektowa</w:t>
      </w:r>
      <w:r w:rsidRPr="009F5704">
        <w:tab/>
      </w:r>
      <w:r w:rsidRPr="009F5704">
        <w:fldChar w:fldCharType="begin"/>
      </w:r>
      <w:r w:rsidRPr="009F5704">
        <w:instrText xml:space="preserve"> PAGEREF _TOC7269 \h </w:instrText>
      </w:r>
      <w:r w:rsidRPr="009F5704">
        <w:fldChar w:fldCharType="separate"/>
      </w:r>
      <w:r w:rsidRPr="009F5704">
        <w:t>5</w:t>
      </w:r>
      <w:r w:rsidR="00000000" w:rsidRPr="009F5704">
        <w:fldChar w:fldCharType="end"/>
      </w:r>
    </w:p>
    <w:p w14:paraId="0F5D6661" w14:textId="77777777" w:rsidR="00675048" w:rsidRPr="009F5704" w:rsidRDefault="00675048">
      <w:pPr>
        <w:pStyle w:val="Spistreci71"/>
      </w:pPr>
      <w:r w:rsidRPr="009F5704">
        <w:t>1.8 Zgodność robót z Dokumentacją Projektową i ST</w:t>
      </w:r>
      <w:r w:rsidRPr="009F5704">
        <w:tab/>
      </w:r>
      <w:r w:rsidRPr="009F5704">
        <w:fldChar w:fldCharType="begin"/>
      </w:r>
      <w:r w:rsidRPr="009F5704">
        <w:instrText xml:space="preserve"> PAGEREF _TOC7696 \h </w:instrText>
      </w:r>
      <w:r w:rsidRPr="009F5704">
        <w:fldChar w:fldCharType="separate"/>
      </w:r>
      <w:r w:rsidRPr="009F5704">
        <w:t>6</w:t>
      </w:r>
      <w:r w:rsidR="00000000" w:rsidRPr="009F5704">
        <w:fldChar w:fldCharType="end"/>
      </w:r>
    </w:p>
    <w:p w14:paraId="0D2D4FF6" w14:textId="77777777" w:rsidR="00675048" w:rsidRPr="009F5704" w:rsidRDefault="00675048">
      <w:pPr>
        <w:pStyle w:val="Spistreci71"/>
      </w:pPr>
      <w:r w:rsidRPr="009F5704">
        <w:t>1.9 Zabezpieczenie terenu budowy</w:t>
      </w:r>
      <w:r w:rsidRPr="009F5704">
        <w:tab/>
      </w:r>
      <w:r w:rsidRPr="009F5704">
        <w:fldChar w:fldCharType="begin"/>
      </w:r>
      <w:r w:rsidRPr="009F5704">
        <w:instrText xml:space="preserve"> PAGEREF _TOC9206 \h </w:instrText>
      </w:r>
      <w:r w:rsidRPr="009F5704">
        <w:fldChar w:fldCharType="separate"/>
      </w:r>
      <w:r w:rsidRPr="009F5704">
        <w:t>6</w:t>
      </w:r>
      <w:r w:rsidR="00000000" w:rsidRPr="009F5704">
        <w:fldChar w:fldCharType="end"/>
      </w:r>
    </w:p>
    <w:p w14:paraId="1E61571A" w14:textId="77777777" w:rsidR="00675048" w:rsidRPr="009F5704" w:rsidRDefault="00675048">
      <w:pPr>
        <w:pStyle w:val="Spistreci71"/>
      </w:pPr>
      <w:r w:rsidRPr="009F5704">
        <w:t>1.10 Ochrona środowiska w czasie wykonywania robót</w:t>
      </w:r>
      <w:r w:rsidRPr="009F5704">
        <w:tab/>
      </w:r>
      <w:r w:rsidRPr="009F5704">
        <w:fldChar w:fldCharType="begin"/>
      </w:r>
      <w:r w:rsidRPr="009F5704">
        <w:instrText xml:space="preserve"> PAGEREF _TOC10426 \h </w:instrText>
      </w:r>
      <w:r w:rsidRPr="009F5704">
        <w:fldChar w:fldCharType="separate"/>
      </w:r>
      <w:r w:rsidRPr="009F5704">
        <w:t>7</w:t>
      </w:r>
      <w:r w:rsidR="00000000" w:rsidRPr="009F5704">
        <w:fldChar w:fldCharType="end"/>
      </w:r>
    </w:p>
    <w:p w14:paraId="175745E8" w14:textId="77777777" w:rsidR="00675048" w:rsidRPr="009F5704" w:rsidRDefault="00675048">
      <w:pPr>
        <w:pStyle w:val="Spistreci71"/>
      </w:pPr>
      <w:r w:rsidRPr="009F5704">
        <w:t>1.11 Ochrona przeciwpożarowa</w:t>
      </w:r>
      <w:r w:rsidRPr="009F5704">
        <w:tab/>
      </w:r>
      <w:r w:rsidRPr="009F5704">
        <w:fldChar w:fldCharType="begin"/>
      </w:r>
      <w:r w:rsidRPr="009F5704">
        <w:instrText xml:space="preserve"> PAGEREF _TOC11044 \h </w:instrText>
      </w:r>
      <w:r w:rsidRPr="009F5704">
        <w:fldChar w:fldCharType="separate"/>
      </w:r>
      <w:r w:rsidRPr="009F5704">
        <w:t>7</w:t>
      </w:r>
      <w:r w:rsidR="00000000" w:rsidRPr="009F5704">
        <w:fldChar w:fldCharType="end"/>
      </w:r>
    </w:p>
    <w:p w14:paraId="0A21975F" w14:textId="77777777" w:rsidR="00675048" w:rsidRPr="009F5704" w:rsidRDefault="00675048">
      <w:pPr>
        <w:pStyle w:val="Spistreci71"/>
      </w:pPr>
      <w:r w:rsidRPr="009F5704">
        <w:t>1.12 Materiały szkodliwe dla otoczenia</w:t>
      </w:r>
      <w:r w:rsidRPr="009F5704">
        <w:tab/>
      </w:r>
      <w:r w:rsidRPr="009F5704">
        <w:fldChar w:fldCharType="begin"/>
      </w:r>
      <w:r w:rsidRPr="009F5704">
        <w:instrText xml:space="preserve"> PAGEREF _TOC11564 \h </w:instrText>
      </w:r>
      <w:r w:rsidRPr="009F5704">
        <w:fldChar w:fldCharType="separate"/>
      </w:r>
      <w:r w:rsidRPr="009F5704">
        <w:t>7</w:t>
      </w:r>
      <w:r w:rsidR="00000000" w:rsidRPr="009F5704">
        <w:fldChar w:fldCharType="end"/>
      </w:r>
    </w:p>
    <w:p w14:paraId="45B8D2EE" w14:textId="77777777" w:rsidR="00675048" w:rsidRPr="009F5704" w:rsidRDefault="00675048">
      <w:pPr>
        <w:pStyle w:val="Spistreci71"/>
      </w:pPr>
      <w:r w:rsidRPr="009F5704">
        <w:t>1.13 Ochrona własności publicznej i prywatnej</w:t>
      </w:r>
      <w:r w:rsidRPr="009F5704">
        <w:tab/>
      </w:r>
      <w:r w:rsidRPr="009F5704">
        <w:fldChar w:fldCharType="begin"/>
      </w:r>
      <w:r w:rsidRPr="009F5704">
        <w:instrText xml:space="preserve"> PAGEREF _TOC12541 \h </w:instrText>
      </w:r>
      <w:r w:rsidRPr="009F5704">
        <w:fldChar w:fldCharType="separate"/>
      </w:r>
      <w:r w:rsidRPr="009F5704">
        <w:t>7</w:t>
      </w:r>
      <w:r w:rsidR="00000000" w:rsidRPr="009F5704">
        <w:fldChar w:fldCharType="end"/>
      </w:r>
    </w:p>
    <w:p w14:paraId="5E80CFDF" w14:textId="77777777" w:rsidR="00675048" w:rsidRPr="009F5704" w:rsidRDefault="00675048">
      <w:pPr>
        <w:pStyle w:val="Spistreci71"/>
      </w:pPr>
      <w:r w:rsidRPr="009F5704">
        <w:t>1.14 Ograniczenie obciążeń osi pojazdów</w:t>
      </w:r>
      <w:r w:rsidRPr="009F5704">
        <w:tab/>
      </w:r>
      <w:r w:rsidRPr="009F5704">
        <w:fldChar w:fldCharType="begin"/>
      </w:r>
      <w:r w:rsidRPr="009F5704">
        <w:instrText xml:space="preserve"> PAGEREF _TOC14039 \h </w:instrText>
      </w:r>
      <w:r w:rsidRPr="009F5704">
        <w:fldChar w:fldCharType="separate"/>
      </w:r>
      <w:r w:rsidRPr="009F5704">
        <w:t>8</w:t>
      </w:r>
      <w:r w:rsidR="00000000" w:rsidRPr="009F5704">
        <w:fldChar w:fldCharType="end"/>
      </w:r>
    </w:p>
    <w:p w14:paraId="0EB38EEF" w14:textId="77777777" w:rsidR="00675048" w:rsidRPr="009F5704" w:rsidRDefault="00675048">
      <w:pPr>
        <w:pStyle w:val="Spistreci71"/>
      </w:pPr>
      <w:r w:rsidRPr="009F5704">
        <w:t>1.15 Bezpieczeństwo i higiena pracy</w:t>
      </w:r>
      <w:r w:rsidRPr="009F5704">
        <w:tab/>
      </w:r>
      <w:r w:rsidRPr="009F5704">
        <w:fldChar w:fldCharType="begin"/>
      </w:r>
      <w:r w:rsidRPr="009F5704">
        <w:instrText xml:space="preserve"> PAGEREF _TOC14659 \h </w:instrText>
      </w:r>
      <w:r w:rsidRPr="009F5704">
        <w:fldChar w:fldCharType="separate"/>
      </w:r>
      <w:r w:rsidRPr="009F5704">
        <w:t>8</w:t>
      </w:r>
      <w:r w:rsidR="00000000" w:rsidRPr="009F5704">
        <w:fldChar w:fldCharType="end"/>
      </w:r>
    </w:p>
    <w:p w14:paraId="197F100A" w14:textId="77777777" w:rsidR="00675048" w:rsidRPr="009F5704" w:rsidRDefault="00675048">
      <w:pPr>
        <w:pStyle w:val="Spistreci71"/>
      </w:pPr>
      <w:r w:rsidRPr="009F5704">
        <w:t>1.16 Ochrona robót</w:t>
      </w:r>
      <w:r w:rsidRPr="009F5704">
        <w:tab/>
      </w:r>
      <w:r w:rsidRPr="009F5704">
        <w:fldChar w:fldCharType="begin"/>
      </w:r>
      <w:r w:rsidRPr="009F5704">
        <w:instrText xml:space="preserve"> PAGEREF _TOC21344 \h </w:instrText>
      </w:r>
      <w:r w:rsidRPr="009F5704">
        <w:fldChar w:fldCharType="separate"/>
      </w:r>
      <w:r w:rsidRPr="009F5704">
        <w:t>10</w:t>
      </w:r>
      <w:r w:rsidR="00000000" w:rsidRPr="009F5704">
        <w:fldChar w:fldCharType="end"/>
      </w:r>
    </w:p>
    <w:p w14:paraId="3A96FF5D" w14:textId="77777777" w:rsidR="00675048" w:rsidRPr="009F5704" w:rsidRDefault="00675048">
      <w:pPr>
        <w:pStyle w:val="Spistreci71"/>
      </w:pPr>
      <w:r w:rsidRPr="009F5704">
        <w:t>1.17 Stosowanie się do prawa i innych przepisów</w:t>
      </w:r>
      <w:r w:rsidRPr="009F5704">
        <w:tab/>
      </w:r>
      <w:r w:rsidRPr="009F5704">
        <w:fldChar w:fldCharType="begin"/>
      </w:r>
      <w:r w:rsidRPr="009F5704">
        <w:instrText xml:space="preserve"> PAGEREF _TOC22005 \h </w:instrText>
      </w:r>
      <w:r w:rsidRPr="009F5704">
        <w:fldChar w:fldCharType="separate"/>
      </w:r>
      <w:r w:rsidRPr="009F5704">
        <w:t>10</w:t>
      </w:r>
      <w:r w:rsidR="00000000" w:rsidRPr="009F5704">
        <w:fldChar w:fldCharType="end"/>
      </w:r>
    </w:p>
    <w:p w14:paraId="4DCF614F" w14:textId="77777777" w:rsidR="00675048" w:rsidRPr="009F5704" w:rsidRDefault="00675048">
      <w:pPr>
        <w:pStyle w:val="Spistreci71"/>
      </w:pPr>
      <w:r w:rsidRPr="009F5704">
        <w:t>1.18 Równoważność norm i przepisów prawnych</w:t>
      </w:r>
      <w:r w:rsidRPr="009F5704">
        <w:tab/>
      </w:r>
      <w:r w:rsidRPr="009F5704">
        <w:fldChar w:fldCharType="begin"/>
      </w:r>
      <w:r w:rsidRPr="009F5704">
        <w:instrText xml:space="preserve"> PAGEREF _TOC22633 \h </w:instrText>
      </w:r>
      <w:r w:rsidRPr="009F5704">
        <w:fldChar w:fldCharType="separate"/>
      </w:r>
      <w:r w:rsidRPr="009F5704">
        <w:t>10</w:t>
      </w:r>
      <w:r w:rsidR="00000000" w:rsidRPr="009F5704">
        <w:fldChar w:fldCharType="end"/>
      </w:r>
    </w:p>
    <w:p w14:paraId="27D4FB54" w14:textId="77777777" w:rsidR="00675048" w:rsidRPr="009F5704" w:rsidRDefault="00675048">
      <w:pPr>
        <w:pStyle w:val="Spistreci71"/>
      </w:pPr>
      <w:r w:rsidRPr="009F5704">
        <w:t>1.19 Czasowe zajęcie terenu poza liniami rozgraniczającymi</w:t>
      </w:r>
      <w:r w:rsidRPr="009F5704">
        <w:tab/>
      </w:r>
      <w:r w:rsidRPr="009F5704">
        <w:fldChar w:fldCharType="begin"/>
      </w:r>
      <w:r w:rsidRPr="009F5704">
        <w:instrText xml:space="preserve"> PAGEREF _TOC23004 \h </w:instrText>
      </w:r>
      <w:r w:rsidRPr="009F5704">
        <w:fldChar w:fldCharType="separate"/>
      </w:r>
      <w:r w:rsidRPr="009F5704">
        <w:t>11</w:t>
      </w:r>
      <w:r w:rsidR="00000000" w:rsidRPr="009F5704">
        <w:fldChar w:fldCharType="end"/>
      </w:r>
    </w:p>
    <w:p w14:paraId="30BA8103" w14:textId="77777777" w:rsidR="00675048" w:rsidRPr="009F5704" w:rsidRDefault="00675048">
      <w:pPr>
        <w:pStyle w:val="Spistreci71"/>
        <w:rPr>
          <w:caps/>
        </w:rPr>
      </w:pPr>
      <w:r w:rsidRPr="009F5704">
        <w:rPr>
          <w:caps/>
        </w:rPr>
        <w:t>2. Materiały</w:t>
      </w:r>
      <w:r w:rsidRPr="009F5704">
        <w:rPr>
          <w:caps/>
        </w:rPr>
        <w:tab/>
      </w:r>
      <w:r w:rsidRPr="009F5704">
        <w:rPr>
          <w:caps/>
        </w:rPr>
        <w:fldChar w:fldCharType="begin"/>
      </w:r>
      <w:r w:rsidRPr="009F5704">
        <w:rPr>
          <w:caps/>
        </w:rPr>
        <w:instrText xml:space="preserve"> PAGEREF _TOC23357 \h </w:instrText>
      </w:r>
      <w:r w:rsidRPr="009F5704">
        <w:rPr>
          <w:caps/>
        </w:rPr>
      </w:r>
      <w:r w:rsidRPr="009F5704">
        <w:rPr>
          <w:caps/>
        </w:rPr>
        <w:fldChar w:fldCharType="separate"/>
      </w:r>
      <w:r w:rsidRPr="009F5704">
        <w:rPr>
          <w:caps/>
        </w:rPr>
        <w:t>11</w:t>
      </w:r>
      <w:r w:rsidRPr="009F5704">
        <w:rPr>
          <w:caps/>
        </w:rPr>
        <w:fldChar w:fldCharType="end"/>
      </w:r>
    </w:p>
    <w:p w14:paraId="7DF40C1B" w14:textId="77777777" w:rsidR="00675048" w:rsidRPr="009F5704" w:rsidRDefault="00675048">
      <w:pPr>
        <w:pStyle w:val="Spistreci71"/>
      </w:pPr>
      <w:r w:rsidRPr="009F5704">
        <w:t>2.1 Źródła uzyskania materiałów</w:t>
      </w:r>
      <w:r w:rsidRPr="009F5704">
        <w:tab/>
      </w:r>
      <w:r w:rsidRPr="009F5704">
        <w:fldChar w:fldCharType="begin"/>
      </w:r>
      <w:r w:rsidRPr="009F5704">
        <w:instrText xml:space="preserve"> PAGEREF _TOC24634 \h </w:instrText>
      </w:r>
      <w:r w:rsidRPr="009F5704">
        <w:fldChar w:fldCharType="separate"/>
      </w:r>
      <w:r w:rsidRPr="009F5704">
        <w:t>11</w:t>
      </w:r>
      <w:r w:rsidR="00000000" w:rsidRPr="009F5704">
        <w:fldChar w:fldCharType="end"/>
      </w:r>
    </w:p>
    <w:p w14:paraId="1681549B" w14:textId="77777777" w:rsidR="00675048" w:rsidRPr="009F5704" w:rsidRDefault="00675048">
      <w:pPr>
        <w:pStyle w:val="Spistreci71"/>
      </w:pPr>
      <w:r w:rsidRPr="009F5704">
        <w:t>2.2 Materiały nieodpowiadające wymaganiom Specyfikacji Technicznych</w:t>
      </w:r>
      <w:r w:rsidRPr="009F5704">
        <w:tab/>
      </w:r>
      <w:r w:rsidRPr="009F5704">
        <w:fldChar w:fldCharType="begin"/>
      </w:r>
      <w:r w:rsidRPr="009F5704">
        <w:instrText xml:space="preserve"> PAGEREF _TOC25382 \h </w:instrText>
      </w:r>
      <w:r w:rsidRPr="009F5704">
        <w:fldChar w:fldCharType="separate"/>
      </w:r>
      <w:r w:rsidRPr="009F5704">
        <w:t>11</w:t>
      </w:r>
      <w:r w:rsidR="00000000" w:rsidRPr="009F5704">
        <w:fldChar w:fldCharType="end"/>
      </w:r>
    </w:p>
    <w:p w14:paraId="7A978E41" w14:textId="77777777" w:rsidR="00675048" w:rsidRPr="009F5704" w:rsidRDefault="00675048">
      <w:pPr>
        <w:pStyle w:val="Spistreci71"/>
      </w:pPr>
      <w:r w:rsidRPr="009F5704">
        <w:t>2.3 Przechowywanie i składowanie materiałów</w:t>
      </w:r>
      <w:r w:rsidRPr="009F5704">
        <w:tab/>
      </w:r>
      <w:r w:rsidRPr="009F5704">
        <w:fldChar w:fldCharType="begin"/>
      </w:r>
      <w:r w:rsidRPr="009F5704">
        <w:instrText xml:space="preserve"> PAGEREF _TOC25997 \h </w:instrText>
      </w:r>
      <w:r w:rsidRPr="009F5704">
        <w:fldChar w:fldCharType="separate"/>
      </w:r>
      <w:r w:rsidRPr="009F5704">
        <w:t>12</w:t>
      </w:r>
      <w:r w:rsidR="00000000" w:rsidRPr="009F5704">
        <w:fldChar w:fldCharType="end"/>
      </w:r>
    </w:p>
    <w:p w14:paraId="23394C8D" w14:textId="77777777" w:rsidR="00675048" w:rsidRPr="009F5704" w:rsidRDefault="00675048">
      <w:pPr>
        <w:pStyle w:val="Spistreci71"/>
      </w:pPr>
      <w:r w:rsidRPr="009F5704">
        <w:t>2.4 Wariantowe stosowanie materiałów</w:t>
      </w:r>
      <w:r w:rsidRPr="009F5704">
        <w:tab/>
      </w:r>
      <w:r w:rsidRPr="009F5704">
        <w:fldChar w:fldCharType="begin"/>
      </w:r>
      <w:r w:rsidRPr="009F5704">
        <w:instrText xml:space="preserve"> PAGEREF _TOC26453 \h </w:instrText>
      </w:r>
      <w:r w:rsidRPr="009F5704">
        <w:fldChar w:fldCharType="separate"/>
      </w:r>
      <w:r w:rsidRPr="009F5704">
        <w:t>12</w:t>
      </w:r>
      <w:r w:rsidR="00000000" w:rsidRPr="009F5704">
        <w:fldChar w:fldCharType="end"/>
      </w:r>
    </w:p>
    <w:p w14:paraId="683A774A" w14:textId="77777777" w:rsidR="00675048" w:rsidRPr="009F5704" w:rsidRDefault="00675048">
      <w:pPr>
        <w:pStyle w:val="Spistreci71"/>
        <w:rPr>
          <w:caps/>
        </w:rPr>
      </w:pPr>
      <w:r w:rsidRPr="009F5704">
        <w:rPr>
          <w:caps/>
        </w:rPr>
        <w:t>3. Sprzęt</w:t>
      </w:r>
      <w:r w:rsidRPr="009F5704">
        <w:rPr>
          <w:caps/>
        </w:rPr>
        <w:tab/>
      </w:r>
      <w:r w:rsidRPr="009F5704">
        <w:rPr>
          <w:caps/>
        </w:rPr>
        <w:fldChar w:fldCharType="begin"/>
      </w:r>
      <w:r w:rsidRPr="009F5704">
        <w:rPr>
          <w:caps/>
        </w:rPr>
        <w:instrText xml:space="preserve"> PAGEREF _TOC26891 \h </w:instrText>
      </w:r>
      <w:r w:rsidRPr="009F5704">
        <w:rPr>
          <w:caps/>
        </w:rPr>
      </w:r>
      <w:r w:rsidRPr="009F5704">
        <w:rPr>
          <w:caps/>
        </w:rPr>
        <w:fldChar w:fldCharType="separate"/>
      </w:r>
      <w:r w:rsidRPr="009F5704">
        <w:rPr>
          <w:caps/>
        </w:rPr>
        <w:t>12</w:t>
      </w:r>
      <w:r w:rsidRPr="009F5704">
        <w:rPr>
          <w:caps/>
        </w:rPr>
        <w:fldChar w:fldCharType="end"/>
      </w:r>
    </w:p>
    <w:p w14:paraId="25FF4952" w14:textId="77777777" w:rsidR="00675048" w:rsidRPr="009F5704" w:rsidRDefault="00675048">
      <w:pPr>
        <w:pStyle w:val="Spistreci71"/>
        <w:rPr>
          <w:caps/>
        </w:rPr>
      </w:pPr>
      <w:r w:rsidRPr="009F5704">
        <w:rPr>
          <w:caps/>
        </w:rPr>
        <w:t>4. Transport</w:t>
      </w:r>
      <w:r w:rsidRPr="009F5704">
        <w:rPr>
          <w:caps/>
        </w:rPr>
        <w:tab/>
      </w:r>
      <w:r w:rsidRPr="009F5704">
        <w:rPr>
          <w:caps/>
        </w:rPr>
        <w:fldChar w:fldCharType="begin"/>
      </w:r>
      <w:r w:rsidRPr="009F5704">
        <w:rPr>
          <w:caps/>
        </w:rPr>
        <w:instrText xml:space="preserve"> PAGEREF _TOC28502 \h </w:instrText>
      </w:r>
      <w:r w:rsidRPr="009F5704">
        <w:rPr>
          <w:caps/>
        </w:rPr>
      </w:r>
      <w:r w:rsidRPr="009F5704">
        <w:rPr>
          <w:caps/>
        </w:rPr>
        <w:fldChar w:fldCharType="separate"/>
      </w:r>
      <w:r w:rsidRPr="009F5704">
        <w:rPr>
          <w:caps/>
        </w:rPr>
        <w:t>13</w:t>
      </w:r>
      <w:r w:rsidRPr="009F5704">
        <w:rPr>
          <w:caps/>
        </w:rPr>
        <w:fldChar w:fldCharType="end"/>
      </w:r>
    </w:p>
    <w:p w14:paraId="4DAC96CB" w14:textId="77777777" w:rsidR="00675048" w:rsidRPr="009F5704" w:rsidRDefault="00675048">
      <w:pPr>
        <w:pStyle w:val="Spistreci71"/>
        <w:rPr>
          <w:caps/>
        </w:rPr>
      </w:pPr>
      <w:r w:rsidRPr="009F5704">
        <w:rPr>
          <w:caps/>
        </w:rPr>
        <w:t>5. Wykonanie robót</w:t>
      </w:r>
      <w:r w:rsidRPr="009F5704">
        <w:rPr>
          <w:caps/>
        </w:rPr>
        <w:tab/>
      </w:r>
      <w:r w:rsidRPr="009F5704">
        <w:rPr>
          <w:caps/>
        </w:rPr>
        <w:fldChar w:fldCharType="begin"/>
      </w:r>
      <w:r w:rsidRPr="009F5704">
        <w:rPr>
          <w:caps/>
        </w:rPr>
        <w:instrText xml:space="preserve"> PAGEREF _TOC29380 \h </w:instrText>
      </w:r>
      <w:r w:rsidRPr="009F5704">
        <w:rPr>
          <w:caps/>
        </w:rPr>
      </w:r>
      <w:r w:rsidRPr="009F5704">
        <w:rPr>
          <w:caps/>
        </w:rPr>
        <w:fldChar w:fldCharType="separate"/>
      </w:r>
      <w:r w:rsidRPr="009F5704">
        <w:rPr>
          <w:caps/>
        </w:rPr>
        <w:t>13</w:t>
      </w:r>
      <w:r w:rsidRPr="009F5704">
        <w:rPr>
          <w:caps/>
        </w:rPr>
        <w:fldChar w:fldCharType="end"/>
      </w:r>
    </w:p>
    <w:p w14:paraId="7121D8F0" w14:textId="77777777" w:rsidR="00675048" w:rsidRPr="009F5704" w:rsidRDefault="00675048">
      <w:pPr>
        <w:pStyle w:val="Spistreci71"/>
        <w:rPr>
          <w:caps/>
        </w:rPr>
      </w:pPr>
      <w:r w:rsidRPr="009F5704">
        <w:rPr>
          <w:caps/>
        </w:rPr>
        <w:t>6. Kontrola jakości robót</w:t>
      </w:r>
      <w:r w:rsidRPr="009F5704">
        <w:rPr>
          <w:caps/>
        </w:rPr>
        <w:tab/>
      </w:r>
      <w:r w:rsidRPr="009F5704">
        <w:rPr>
          <w:caps/>
        </w:rPr>
        <w:fldChar w:fldCharType="begin"/>
      </w:r>
      <w:r w:rsidRPr="009F5704">
        <w:rPr>
          <w:caps/>
        </w:rPr>
        <w:instrText xml:space="preserve"> PAGEREF _TOC30946 \h </w:instrText>
      </w:r>
      <w:r w:rsidRPr="009F5704">
        <w:rPr>
          <w:caps/>
        </w:rPr>
      </w:r>
      <w:r w:rsidRPr="009F5704">
        <w:rPr>
          <w:caps/>
        </w:rPr>
        <w:fldChar w:fldCharType="separate"/>
      </w:r>
      <w:r w:rsidRPr="009F5704">
        <w:rPr>
          <w:caps/>
        </w:rPr>
        <w:t>14</w:t>
      </w:r>
      <w:r w:rsidRPr="009F5704">
        <w:rPr>
          <w:caps/>
        </w:rPr>
        <w:fldChar w:fldCharType="end"/>
      </w:r>
    </w:p>
    <w:p w14:paraId="3A8C5E4F" w14:textId="77777777" w:rsidR="00675048" w:rsidRPr="009F5704" w:rsidRDefault="00675048">
      <w:pPr>
        <w:pStyle w:val="Spistreci71"/>
      </w:pPr>
      <w:r w:rsidRPr="009F5704">
        <w:t>6.1 Program zapewnienia jakości</w:t>
      </w:r>
      <w:r w:rsidRPr="009F5704">
        <w:tab/>
      </w:r>
      <w:r w:rsidRPr="009F5704">
        <w:fldChar w:fldCharType="begin"/>
      </w:r>
      <w:r w:rsidRPr="009F5704">
        <w:instrText xml:space="preserve"> PAGEREF _TOC30972 \h </w:instrText>
      </w:r>
      <w:r w:rsidRPr="009F5704">
        <w:fldChar w:fldCharType="separate"/>
      </w:r>
      <w:r w:rsidRPr="009F5704">
        <w:t>14</w:t>
      </w:r>
      <w:r w:rsidR="00000000" w:rsidRPr="009F5704">
        <w:fldChar w:fldCharType="end"/>
      </w:r>
    </w:p>
    <w:p w14:paraId="360ABE90" w14:textId="77777777" w:rsidR="00675048" w:rsidRPr="009F5704" w:rsidRDefault="00675048">
      <w:pPr>
        <w:pStyle w:val="Spistreci71"/>
      </w:pPr>
      <w:r w:rsidRPr="009F5704">
        <w:t>6.2 Zasady kontroli jakości robót</w:t>
      </w:r>
      <w:r w:rsidRPr="009F5704">
        <w:tab/>
      </w:r>
      <w:r w:rsidRPr="009F5704">
        <w:fldChar w:fldCharType="begin"/>
      </w:r>
      <w:r w:rsidRPr="009F5704">
        <w:instrText xml:space="preserve"> PAGEREF _TOC32823 \h </w:instrText>
      </w:r>
      <w:r w:rsidRPr="009F5704">
        <w:fldChar w:fldCharType="separate"/>
      </w:r>
      <w:r w:rsidRPr="009F5704">
        <w:t>14</w:t>
      </w:r>
      <w:r w:rsidR="00000000" w:rsidRPr="009F5704">
        <w:fldChar w:fldCharType="end"/>
      </w:r>
    </w:p>
    <w:p w14:paraId="553D6730" w14:textId="77777777" w:rsidR="00675048" w:rsidRPr="009F5704" w:rsidRDefault="00675048">
      <w:pPr>
        <w:pStyle w:val="Spistreci71"/>
      </w:pPr>
      <w:r w:rsidRPr="009F5704">
        <w:t>6.3 Badania i pomiary</w:t>
      </w:r>
      <w:r w:rsidRPr="009F5704">
        <w:tab/>
      </w:r>
      <w:r w:rsidRPr="009F5704">
        <w:fldChar w:fldCharType="begin"/>
      </w:r>
      <w:r w:rsidRPr="009F5704">
        <w:instrText xml:space="preserve"> PAGEREF _TOC33858 \h </w:instrText>
      </w:r>
      <w:r w:rsidRPr="009F5704">
        <w:fldChar w:fldCharType="separate"/>
      </w:r>
      <w:r w:rsidRPr="009F5704">
        <w:t>15</w:t>
      </w:r>
      <w:r w:rsidR="00000000" w:rsidRPr="009F5704">
        <w:fldChar w:fldCharType="end"/>
      </w:r>
    </w:p>
    <w:p w14:paraId="2FAC8437" w14:textId="77777777" w:rsidR="00675048" w:rsidRPr="009F5704" w:rsidRDefault="00675048">
      <w:pPr>
        <w:pStyle w:val="Spistreci71"/>
      </w:pPr>
      <w:r w:rsidRPr="009F5704">
        <w:t>6.4 Certyfikaty i deklaracje</w:t>
      </w:r>
      <w:r w:rsidRPr="009F5704">
        <w:tab/>
      </w:r>
      <w:r w:rsidRPr="009F5704">
        <w:fldChar w:fldCharType="begin"/>
      </w:r>
      <w:r w:rsidRPr="009F5704">
        <w:instrText xml:space="preserve"> PAGEREF _TOC34352 \h </w:instrText>
      </w:r>
      <w:r w:rsidRPr="009F5704">
        <w:fldChar w:fldCharType="separate"/>
      </w:r>
      <w:r w:rsidRPr="009F5704">
        <w:t>15</w:t>
      </w:r>
      <w:r w:rsidR="00000000" w:rsidRPr="009F5704">
        <w:fldChar w:fldCharType="end"/>
      </w:r>
    </w:p>
    <w:p w14:paraId="0858FB6A" w14:textId="77777777" w:rsidR="00675048" w:rsidRPr="009F5704" w:rsidRDefault="00675048">
      <w:pPr>
        <w:pStyle w:val="Spistreci71"/>
      </w:pPr>
      <w:r w:rsidRPr="009F5704">
        <w:t>6.5 Dokumenty budowy</w:t>
      </w:r>
      <w:r w:rsidRPr="009F5704">
        <w:tab/>
      </w:r>
      <w:r w:rsidRPr="009F5704">
        <w:fldChar w:fldCharType="begin"/>
      </w:r>
      <w:r w:rsidRPr="009F5704">
        <w:instrText xml:space="preserve"> PAGEREF _TOC35242 \h </w:instrText>
      </w:r>
      <w:r w:rsidRPr="009F5704">
        <w:fldChar w:fldCharType="separate"/>
      </w:r>
      <w:r w:rsidRPr="009F5704">
        <w:t>15</w:t>
      </w:r>
      <w:r w:rsidR="00000000" w:rsidRPr="009F5704">
        <w:fldChar w:fldCharType="end"/>
      </w:r>
    </w:p>
    <w:p w14:paraId="58B1C548" w14:textId="77777777" w:rsidR="00675048" w:rsidRPr="009F5704" w:rsidRDefault="00675048">
      <w:pPr>
        <w:pStyle w:val="Spistreci71"/>
        <w:rPr>
          <w:caps/>
        </w:rPr>
      </w:pPr>
      <w:r w:rsidRPr="009F5704">
        <w:rPr>
          <w:caps/>
        </w:rPr>
        <w:t>7. Obmiar robót.</w:t>
      </w:r>
      <w:r w:rsidRPr="009F5704">
        <w:rPr>
          <w:caps/>
        </w:rPr>
        <w:tab/>
      </w:r>
      <w:r w:rsidRPr="009F5704">
        <w:rPr>
          <w:caps/>
        </w:rPr>
        <w:fldChar w:fldCharType="begin"/>
      </w:r>
      <w:r w:rsidRPr="009F5704">
        <w:rPr>
          <w:caps/>
        </w:rPr>
        <w:instrText xml:space="preserve"> PAGEREF _TOC36583 \h </w:instrText>
      </w:r>
      <w:r w:rsidRPr="009F5704">
        <w:rPr>
          <w:caps/>
        </w:rPr>
      </w:r>
      <w:r w:rsidRPr="009F5704">
        <w:rPr>
          <w:caps/>
        </w:rPr>
        <w:fldChar w:fldCharType="separate"/>
      </w:r>
      <w:r w:rsidRPr="009F5704">
        <w:rPr>
          <w:caps/>
        </w:rPr>
        <w:t>16</w:t>
      </w:r>
      <w:r w:rsidRPr="009F5704">
        <w:rPr>
          <w:caps/>
        </w:rPr>
        <w:fldChar w:fldCharType="end"/>
      </w:r>
    </w:p>
    <w:p w14:paraId="36EA48B4" w14:textId="77777777" w:rsidR="00675048" w:rsidRPr="009F5704" w:rsidRDefault="00675048">
      <w:pPr>
        <w:pStyle w:val="Spistreci71"/>
        <w:rPr>
          <w:caps/>
        </w:rPr>
      </w:pPr>
      <w:r w:rsidRPr="009F5704">
        <w:rPr>
          <w:caps/>
        </w:rPr>
        <w:t>8. Odbiór robót.</w:t>
      </w:r>
      <w:r w:rsidRPr="009F5704">
        <w:rPr>
          <w:caps/>
        </w:rPr>
        <w:tab/>
      </w:r>
      <w:r w:rsidRPr="009F5704">
        <w:rPr>
          <w:caps/>
        </w:rPr>
        <w:fldChar w:fldCharType="begin"/>
      </w:r>
      <w:r w:rsidRPr="009F5704">
        <w:rPr>
          <w:caps/>
        </w:rPr>
        <w:instrText xml:space="preserve"> PAGEREF _TOC37872 \h </w:instrText>
      </w:r>
      <w:r w:rsidRPr="009F5704">
        <w:rPr>
          <w:caps/>
        </w:rPr>
      </w:r>
      <w:r w:rsidRPr="009F5704">
        <w:rPr>
          <w:caps/>
        </w:rPr>
        <w:fldChar w:fldCharType="separate"/>
      </w:r>
      <w:r w:rsidRPr="009F5704">
        <w:rPr>
          <w:caps/>
        </w:rPr>
        <w:t>16</w:t>
      </w:r>
      <w:r w:rsidRPr="009F5704">
        <w:rPr>
          <w:caps/>
        </w:rPr>
        <w:fldChar w:fldCharType="end"/>
      </w:r>
    </w:p>
    <w:p w14:paraId="54F3EA4B" w14:textId="77777777" w:rsidR="00675048" w:rsidRPr="009F5704" w:rsidRDefault="00675048">
      <w:pPr>
        <w:pStyle w:val="Spistreci71"/>
        <w:rPr>
          <w:caps/>
        </w:rPr>
      </w:pPr>
      <w:r w:rsidRPr="009F5704">
        <w:rPr>
          <w:caps/>
        </w:rPr>
        <w:t>9. Podstawa płatności</w:t>
      </w:r>
      <w:r w:rsidRPr="009F5704">
        <w:rPr>
          <w:caps/>
        </w:rPr>
        <w:tab/>
      </w:r>
      <w:r w:rsidRPr="009F5704">
        <w:rPr>
          <w:caps/>
        </w:rPr>
        <w:fldChar w:fldCharType="begin"/>
      </w:r>
      <w:r w:rsidRPr="009F5704">
        <w:rPr>
          <w:caps/>
        </w:rPr>
        <w:instrText xml:space="preserve"> PAGEREF _TOC42082 \h </w:instrText>
      </w:r>
      <w:r w:rsidRPr="009F5704">
        <w:rPr>
          <w:caps/>
        </w:rPr>
      </w:r>
      <w:r w:rsidRPr="009F5704">
        <w:rPr>
          <w:caps/>
        </w:rPr>
        <w:fldChar w:fldCharType="separate"/>
      </w:r>
      <w:r w:rsidRPr="009F5704">
        <w:rPr>
          <w:caps/>
        </w:rPr>
        <w:t>18</w:t>
      </w:r>
      <w:r w:rsidRPr="009F5704">
        <w:rPr>
          <w:caps/>
        </w:rPr>
        <w:fldChar w:fldCharType="end"/>
      </w:r>
    </w:p>
    <w:p w14:paraId="2C703556" w14:textId="77777777" w:rsidR="00675048" w:rsidRPr="009F5704" w:rsidRDefault="00675048">
      <w:pPr>
        <w:pStyle w:val="Spistreci71"/>
        <w:rPr>
          <w:caps/>
        </w:rPr>
      </w:pPr>
      <w:r w:rsidRPr="009F5704">
        <w:rPr>
          <w:caps/>
        </w:rPr>
        <w:t>10. Przepisy związane</w:t>
      </w:r>
      <w:r w:rsidRPr="009F5704">
        <w:rPr>
          <w:caps/>
        </w:rPr>
        <w:tab/>
      </w:r>
      <w:r w:rsidRPr="009F5704">
        <w:rPr>
          <w:caps/>
        </w:rPr>
        <w:fldChar w:fldCharType="begin"/>
      </w:r>
      <w:r w:rsidRPr="009F5704">
        <w:rPr>
          <w:caps/>
        </w:rPr>
        <w:instrText xml:space="preserve"> PAGEREF _TOC43849 \h </w:instrText>
      </w:r>
      <w:r w:rsidRPr="009F5704">
        <w:rPr>
          <w:caps/>
        </w:rPr>
      </w:r>
      <w:r w:rsidRPr="009F5704">
        <w:rPr>
          <w:caps/>
        </w:rPr>
        <w:fldChar w:fldCharType="separate"/>
      </w:r>
      <w:r w:rsidRPr="009F5704">
        <w:rPr>
          <w:caps/>
        </w:rPr>
        <w:t>19</w:t>
      </w:r>
      <w:r w:rsidRPr="009F5704">
        <w:rPr>
          <w:caps/>
        </w:rPr>
        <w:fldChar w:fldCharType="end"/>
      </w:r>
    </w:p>
    <w:p w14:paraId="67BAE1E8" w14:textId="77777777" w:rsidR="00675048" w:rsidRPr="009F5704" w:rsidRDefault="00675048">
      <w:pPr>
        <w:pStyle w:val="Spistreci71"/>
        <w:rPr>
          <w:caps/>
        </w:rPr>
      </w:pPr>
      <w:r w:rsidRPr="009F5704">
        <w:rPr>
          <w:caps/>
        </w:rPr>
        <w:t>SST - 01.01 ROBOTY ZIEMNE</w:t>
      </w:r>
      <w:r w:rsidRPr="009F5704">
        <w:rPr>
          <w:caps/>
        </w:rPr>
        <w:tab/>
      </w:r>
      <w:r w:rsidRPr="009F5704">
        <w:rPr>
          <w:caps/>
        </w:rPr>
        <w:fldChar w:fldCharType="begin"/>
      </w:r>
      <w:r w:rsidRPr="009F5704">
        <w:rPr>
          <w:caps/>
        </w:rPr>
        <w:instrText xml:space="preserve"> PAGEREF _TOC45672 \h </w:instrText>
      </w:r>
      <w:r w:rsidRPr="009F5704">
        <w:rPr>
          <w:caps/>
        </w:rPr>
      </w:r>
      <w:r w:rsidRPr="009F5704">
        <w:rPr>
          <w:caps/>
        </w:rPr>
        <w:fldChar w:fldCharType="separate"/>
      </w:r>
      <w:r w:rsidRPr="009F5704">
        <w:rPr>
          <w:caps/>
        </w:rPr>
        <w:t>20</w:t>
      </w:r>
      <w:r w:rsidRPr="009F5704">
        <w:rPr>
          <w:caps/>
        </w:rPr>
        <w:fldChar w:fldCharType="end"/>
      </w:r>
    </w:p>
    <w:p w14:paraId="07796DEE" w14:textId="77777777" w:rsidR="00675048" w:rsidRPr="009F5704" w:rsidRDefault="00675048">
      <w:pPr>
        <w:pStyle w:val="Spistreci71"/>
        <w:rPr>
          <w:caps/>
        </w:rPr>
      </w:pPr>
      <w:r w:rsidRPr="009F5704">
        <w:rPr>
          <w:caps/>
        </w:rPr>
        <w:t>1. Wstęp</w:t>
      </w:r>
      <w:r w:rsidRPr="009F5704">
        <w:rPr>
          <w:caps/>
        </w:rPr>
        <w:tab/>
      </w:r>
      <w:r w:rsidRPr="009F5704">
        <w:rPr>
          <w:caps/>
        </w:rPr>
        <w:fldChar w:fldCharType="begin"/>
      </w:r>
      <w:r w:rsidRPr="009F5704">
        <w:rPr>
          <w:caps/>
        </w:rPr>
        <w:instrText xml:space="preserve"> PAGEREF _TOC45698 \h </w:instrText>
      </w:r>
      <w:r w:rsidRPr="009F5704">
        <w:rPr>
          <w:caps/>
        </w:rPr>
      </w:r>
      <w:r w:rsidRPr="009F5704">
        <w:rPr>
          <w:caps/>
        </w:rPr>
        <w:fldChar w:fldCharType="separate"/>
      </w:r>
      <w:r w:rsidRPr="009F5704">
        <w:rPr>
          <w:caps/>
        </w:rPr>
        <w:t>20</w:t>
      </w:r>
      <w:r w:rsidRPr="009F5704">
        <w:rPr>
          <w:caps/>
        </w:rPr>
        <w:fldChar w:fldCharType="end"/>
      </w:r>
    </w:p>
    <w:p w14:paraId="587B0579" w14:textId="77777777" w:rsidR="00675048" w:rsidRPr="009F5704" w:rsidRDefault="00675048">
      <w:pPr>
        <w:pStyle w:val="Spistreci71"/>
        <w:rPr>
          <w:caps/>
        </w:rPr>
      </w:pPr>
      <w:r w:rsidRPr="009F5704">
        <w:rPr>
          <w:caps/>
        </w:rPr>
        <w:t>2. Materiały</w:t>
      </w:r>
      <w:r w:rsidRPr="009F5704">
        <w:rPr>
          <w:caps/>
        </w:rPr>
        <w:tab/>
      </w:r>
      <w:r w:rsidRPr="009F5704">
        <w:rPr>
          <w:caps/>
        </w:rPr>
        <w:fldChar w:fldCharType="begin"/>
      </w:r>
      <w:r w:rsidRPr="009F5704">
        <w:rPr>
          <w:caps/>
        </w:rPr>
        <w:instrText xml:space="preserve"> PAGEREF _TOC46410 \h </w:instrText>
      </w:r>
      <w:r w:rsidRPr="009F5704">
        <w:rPr>
          <w:caps/>
        </w:rPr>
      </w:r>
      <w:r w:rsidRPr="009F5704">
        <w:rPr>
          <w:caps/>
        </w:rPr>
        <w:fldChar w:fldCharType="separate"/>
      </w:r>
      <w:r w:rsidRPr="009F5704">
        <w:rPr>
          <w:caps/>
        </w:rPr>
        <w:t>20</w:t>
      </w:r>
      <w:r w:rsidRPr="009F5704">
        <w:rPr>
          <w:caps/>
        </w:rPr>
        <w:fldChar w:fldCharType="end"/>
      </w:r>
    </w:p>
    <w:p w14:paraId="028DCDC6" w14:textId="77777777" w:rsidR="00675048" w:rsidRPr="009F5704" w:rsidRDefault="00675048">
      <w:pPr>
        <w:pStyle w:val="Spistreci71"/>
        <w:rPr>
          <w:caps/>
        </w:rPr>
      </w:pPr>
      <w:r w:rsidRPr="009F5704">
        <w:rPr>
          <w:caps/>
        </w:rPr>
        <w:lastRenderedPageBreak/>
        <w:t>3. Sprzęt</w:t>
      </w:r>
      <w:r w:rsidRPr="009F5704">
        <w:rPr>
          <w:caps/>
        </w:rPr>
        <w:tab/>
      </w:r>
      <w:r w:rsidRPr="009F5704">
        <w:rPr>
          <w:caps/>
        </w:rPr>
        <w:fldChar w:fldCharType="begin"/>
      </w:r>
      <w:r w:rsidRPr="009F5704">
        <w:rPr>
          <w:caps/>
        </w:rPr>
        <w:instrText xml:space="preserve"> PAGEREF _TOC47378 \h </w:instrText>
      </w:r>
      <w:r w:rsidRPr="009F5704">
        <w:rPr>
          <w:caps/>
        </w:rPr>
      </w:r>
      <w:r w:rsidRPr="009F5704">
        <w:rPr>
          <w:caps/>
        </w:rPr>
        <w:fldChar w:fldCharType="separate"/>
      </w:r>
      <w:r w:rsidRPr="009F5704">
        <w:rPr>
          <w:caps/>
        </w:rPr>
        <w:t>21</w:t>
      </w:r>
      <w:r w:rsidRPr="009F5704">
        <w:rPr>
          <w:caps/>
        </w:rPr>
        <w:fldChar w:fldCharType="end"/>
      </w:r>
    </w:p>
    <w:p w14:paraId="151BDE1A" w14:textId="77777777" w:rsidR="00675048" w:rsidRPr="009F5704" w:rsidRDefault="00675048">
      <w:pPr>
        <w:pStyle w:val="Spistreci71"/>
        <w:rPr>
          <w:caps/>
        </w:rPr>
      </w:pPr>
      <w:r w:rsidRPr="009F5704">
        <w:rPr>
          <w:caps/>
        </w:rPr>
        <w:t>4. Transport</w:t>
      </w:r>
      <w:r w:rsidRPr="009F5704">
        <w:rPr>
          <w:caps/>
        </w:rPr>
        <w:tab/>
      </w:r>
      <w:r w:rsidRPr="009F5704">
        <w:rPr>
          <w:caps/>
        </w:rPr>
        <w:fldChar w:fldCharType="begin"/>
      </w:r>
      <w:r w:rsidRPr="009F5704">
        <w:rPr>
          <w:caps/>
        </w:rPr>
        <w:instrText xml:space="preserve"> PAGEREF _TOC48266 \h </w:instrText>
      </w:r>
      <w:r w:rsidRPr="009F5704">
        <w:rPr>
          <w:caps/>
        </w:rPr>
      </w:r>
      <w:r w:rsidRPr="009F5704">
        <w:rPr>
          <w:caps/>
        </w:rPr>
        <w:fldChar w:fldCharType="separate"/>
      </w:r>
      <w:r w:rsidRPr="009F5704">
        <w:rPr>
          <w:caps/>
        </w:rPr>
        <w:t>21</w:t>
      </w:r>
      <w:r w:rsidRPr="009F5704">
        <w:rPr>
          <w:caps/>
        </w:rPr>
        <w:fldChar w:fldCharType="end"/>
      </w:r>
    </w:p>
    <w:p w14:paraId="692455A0" w14:textId="77777777" w:rsidR="00675048" w:rsidRPr="009F5704" w:rsidRDefault="00675048">
      <w:pPr>
        <w:pStyle w:val="Spistreci71"/>
        <w:rPr>
          <w:caps/>
        </w:rPr>
      </w:pPr>
      <w:r w:rsidRPr="009F5704">
        <w:rPr>
          <w:caps/>
        </w:rPr>
        <w:t>5. Wykonanie robót</w:t>
      </w:r>
      <w:r w:rsidRPr="009F5704">
        <w:rPr>
          <w:caps/>
        </w:rPr>
        <w:tab/>
      </w:r>
      <w:r w:rsidRPr="009F5704">
        <w:rPr>
          <w:caps/>
        </w:rPr>
        <w:fldChar w:fldCharType="begin"/>
      </w:r>
      <w:r w:rsidRPr="009F5704">
        <w:rPr>
          <w:caps/>
        </w:rPr>
        <w:instrText xml:space="preserve"> PAGEREF _TOC49103 \h </w:instrText>
      </w:r>
      <w:r w:rsidRPr="009F5704">
        <w:rPr>
          <w:caps/>
        </w:rPr>
      </w:r>
      <w:r w:rsidRPr="009F5704">
        <w:rPr>
          <w:caps/>
        </w:rPr>
        <w:fldChar w:fldCharType="separate"/>
      </w:r>
      <w:r w:rsidRPr="009F5704">
        <w:rPr>
          <w:caps/>
        </w:rPr>
        <w:t>21</w:t>
      </w:r>
      <w:r w:rsidRPr="009F5704">
        <w:rPr>
          <w:caps/>
        </w:rPr>
        <w:fldChar w:fldCharType="end"/>
      </w:r>
    </w:p>
    <w:p w14:paraId="31F5C53A" w14:textId="77777777" w:rsidR="00675048" w:rsidRPr="009F5704" w:rsidRDefault="00675048">
      <w:pPr>
        <w:pStyle w:val="Spistreci71"/>
      </w:pPr>
      <w:r w:rsidRPr="009F5704">
        <w:t>5.1 Szczególne zasady wykonania robót</w:t>
      </w:r>
      <w:r w:rsidRPr="009F5704">
        <w:tab/>
      </w:r>
      <w:r w:rsidRPr="009F5704">
        <w:fldChar w:fldCharType="begin"/>
      </w:r>
      <w:r w:rsidRPr="009F5704">
        <w:instrText xml:space="preserve"> PAGEREF _TOC49191 \h </w:instrText>
      </w:r>
      <w:r w:rsidRPr="009F5704">
        <w:fldChar w:fldCharType="separate"/>
      </w:r>
      <w:r w:rsidRPr="009F5704">
        <w:t>21</w:t>
      </w:r>
      <w:r w:rsidR="00000000" w:rsidRPr="009F5704">
        <w:fldChar w:fldCharType="end"/>
      </w:r>
    </w:p>
    <w:p w14:paraId="3C9BFD57" w14:textId="77777777" w:rsidR="00675048" w:rsidRPr="009F5704" w:rsidRDefault="00675048">
      <w:pPr>
        <w:pStyle w:val="Spistreci41"/>
      </w:pPr>
      <w:r w:rsidRPr="009F5704">
        <w:t>5.1.1 Roboty przygotowawcze</w:t>
      </w:r>
      <w:r w:rsidRPr="009F5704">
        <w:tab/>
      </w:r>
      <w:r w:rsidRPr="009F5704">
        <w:fldChar w:fldCharType="begin"/>
      </w:r>
      <w:r w:rsidRPr="009F5704">
        <w:instrText xml:space="preserve"> PAGEREF _TOC49229 \h </w:instrText>
      </w:r>
      <w:r w:rsidRPr="009F5704">
        <w:fldChar w:fldCharType="separate"/>
      </w:r>
      <w:r w:rsidRPr="009F5704">
        <w:t>21</w:t>
      </w:r>
      <w:r w:rsidR="00000000" w:rsidRPr="009F5704">
        <w:fldChar w:fldCharType="end"/>
      </w:r>
    </w:p>
    <w:p w14:paraId="4752C015" w14:textId="77777777" w:rsidR="00675048" w:rsidRPr="009F5704" w:rsidRDefault="00675048">
      <w:pPr>
        <w:pStyle w:val="Spistreci41"/>
      </w:pPr>
      <w:r w:rsidRPr="009F5704">
        <w:t>5.1.2 Roboty ziemne</w:t>
      </w:r>
      <w:r w:rsidRPr="009F5704">
        <w:tab/>
      </w:r>
      <w:r w:rsidRPr="009F5704">
        <w:fldChar w:fldCharType="begin"/>
      </w:r>
      <w:r w:rsidRPr="009F5704">
        <w:instrText xml:space="preserve"> PAGEREF _TOC50254 \h </w:instrText>
      </w:r>
      <w:r w:rsidRPr="009F5704">
        <w:fldChar w:fldCharType="separate"/>
      </w:r>
      <w:r w:rsidRPr="009F5704">
        <w:t>22</w:t>
      </w:r>
      <w:r w:rsidR="00000000" w:rsidRPr="009F5704">
        <w:fldChar w:fldCharType="end"/>
      </w:r>
    </w:p>
    <w:p w14:paraId="4C9FB86D" w14:textId="77777777" w:rsidR="00675048" w:rsidRPr="009F5704" w:rsidRDefault="00675048">
      <w:pPr>
        <w:pStyle w:val="Spistreci41"/>
      </w:pPr>
      <w:r w:rsidRPr="009F5704">
        <w:t>5.1.3 Obudowa ścian i rozbiórka obudowy</w:t>
      </w:r>
      <w:r w:rsidRPr="009F5704">
        <w:tab/>
      </w:r>
      <w:r w:rsidRPr="009F5704">
        <w:fldChar w:fldCharType="begin"/>
      </w:r>
      <w:r w:rsidRPr="009F5704">
        <w:instrText xml:space="preserve"> PAGEREF _TOC53223 \h </w:instrText>
      </w:r>
      <w:r w:rsidRPr="009F5704">
        <w:fldChar w:fldCharType="separate"/>
      </w:r>
      <w:r w:rsidRPr="009F5704">
        <w:t>22</w:t>
      </w:r>
      <w:r w:rsidR="00000000" w:rsidRPr="009F5704">
        <w:fldChar w:fldCharType="end"/>
      </w:r>
    </w:p>
    <w:p w14:paraId="2672FC6D" w14:textId="77777777" w:rsidR="00675048" w:rsidRPr="009F5704" w:rsidRDefault="00675048">
      <w:pPr>
        <w:pStyle w:val="Spistreci41"/>
      </w:pPr>
      <w:r w:rsidRPr="009F5704">
        <w:t>5.1.4 Odwodnienie wykopu na czas budowy</w:t>
      </w:r>
      <w:r w:rsidRPr="009F5704">
        <w:tab/>
      </w:r>
      <w:r w:rsidRPr="009F5704">
        <w:fldChar w:fldCharType="begin"/>
      </w:r>
      <w:r w:rsidRPr="009F5704">
        <w:instrText xml:space="preserve"> PAGEREF _TOC53898 \h </w:instrText>
      </w:r>
      <w:r w:rsidRPr="009F5704">
        <w:fldChar w:fldCharType="separate"/>
      </w:r>
      <w:r w:rsidRPr="009F5704">
        <w:t>23</w:t>
      </w:r>
      <w:r w:rsidR="00000000" w:rsidRPr="009F5704">
        <w:fldChar w:fldCharType="end"/>
      </w:r>
    </w:p>
    <w:p w14:paraId="244A985F" w14:textId="77777777" w:rsidR="00675048" w:rsidRPr="009F5704" w:rsidRDefault="00675048">
      <w:pPr>
        <w:pStyle w:val="Spistreci41"/>
      </w:pPr>
      <w:r w:rsidRPr="009F5704">
        <w:t>5.1.5 Zasypka i zagęszczenie gruntu</w:t>
      </w:r>
      <w:r w:rsidRPr="009F5704">
        <w:tab/>
      </w:r>
      <w:r w:rsidRPr="009F5704">
        <w:fldChar w:fldCharType="begin"/>
      </w:r>
      <w:r w:rsidRPr="009F5704">
        <w:instrText xml:space="preserve"> PAGEREF _TOC56644 \h </w:instrText>
      </w:r>
      <w:r w:rsidRPr="009F5704">
        <w:fldChar w:fldCharType="separate"/>
      </w:r>
      <w:r w:rsidRPr="009F5704">
        <w:t>24</w:t>
      </w:r>
      <w:r w:rsidR="00000000" w:rsidRPr="009F5704">
        <w:fldChar w:fldCharType="end"/>
      </w:r>
    </w:p>
    <w:p w14:paraId="5CC445E2" w14:textId="77777777" w:rsidR="00675048" w:rsidRPr="009F5704" w:rsidRDefault="00675048">
      <w:pPr>
        <w:pStyle w:val="Spistreci41"/>
      </w:pPr>
      <w:r w:rsidRPr="009F5704">
        <w:t>5.1.6. Zasypywanie wykopów pod chodnikami i  drogami</w:t>
      </w:r>
      <w:r w:rsidRPr="009F5704">
        <w:tab/>
      </w:r>
      <w:r w:rsidRPr="009F5704">
        <w:fldChar w:fldCharType="begin"/>
      </w:r>
      <w:r w:rsidRPr="009F5704">
        <w:instrText xml:space="preserve"> PAGEREF _TOC57932 \h </w:instrText>
      </w:r>
      <w:r w:rsidRPr="009F5704">
        <w:fldChar w:fldCharType="separate"/>
      </w:r>
      <w:r w:rsidRPr="009F5704">
        <w:t>24</w:t>
      </w:r>
      <w:r w:rsidR="00000000" w:rsidRPr="009F5704">
        <w:fldChar w:fldCharType="end"/>
      </w:r>
    </w:p>
    <w:p w14:paraId="70B9D2FA" w14:textId="77777777" w:rsidR="00675048" w:rsidRPr="009F5704" w:rsidRDefault="00675048">
      <w:pPr>
        <w:pStyle w:val="Spistreci71"/>
        <w:rPr>
          <w:caps/>
        </w:rPr>
      </w:pPr>
      <w:r w:rsidRPr="009F5704">
        <w:rPr>
          <w:caps/>
        </w:rPr>
        <w:t>6. Kontrola jakości robót</w:t>
      </w:r>
      <w:r w:rsidRPr="009F5704">
        <w:rPr>
          <w:caps/>
        </w:rPr>
        <w:tab/>
      </w:r>
      <w:r w:rsidRPr="009F5704">
        <w:rPr>
          <w:caps/>
        </w:rPr>
        <w:fldChar w:fldCharType="begin"/>
      </w:r>
      <w:r w:rsidRPr="009F5704">
        <w:rPr>
          <w:caps/>
        </w:rPr>
        <w:instrText xml:space="preserve"> PAGEREF _TOC58869 \h </w:instrText>
      </w:r>
      <w:r w:rsidRPr="009F5704">
        <w:rPr>
          <w:caps/>
        </w:rPr>
      </w:r>
      <w:r w:rsidRPr="009F5704">
        <w:rPr>
          <w:caps/>
        </w:rPr>
        <w:fldChar w:fldCharType="separate"/>
      </w:r>
      <w:r w:rsidRPr="009F5704">
        <w:rPr>
          <w:caps/>
        </w:rPr>
        <w:t>24</w:t>
      </w:r>
      <w:r w:rsidRPr="009F5704">
        <w:rPr>
          <w:caps/>
        </w:rPr>
        <w:fldChar w:fldCharType="end"/>
      </w:r>
    </w:p>
    <w:p w14:paraId="23DFC5E5" w14:textId="77777777" w:rsidR="00675048" w:rsidRPr="009F5704" w:rsidRDefault="00675048">
      <w:pPr>
        <w:pStyle w:val="Spistreci71"/>
        <w:rPr>
          <w:caps/>
        </w:rPr>
      </w:pPr>
      <w:r w:rsidRPr="009F5704">
        <w:rPr>
          <w:caps/>
        </w:rPr>
        <w:t>7. Obmiar robót</w:t>
      </w:r>
      <w:r w:rsidRPr="009F5704">
        <w:rPr>
          <w:caps/>
        </w:rPr>
        <w:tab/>
      </w:r>
      <w:r w:rsidRPr="009F5704">
        <w:rPr>
          <w:caps/>
        </w:rPr>
        <w:fldChar w:fldCharType="begin"/>
      </w:r>
      <w:r w:rsidRPr="009F5704">
        <w:rPr>
          <w:caps/>
        </w:rPr>
        <w:instrText xml:space="preserve"> PAGEREF _TOC59306 \h </w:instrText>
      </w:r>
      <w:r w:rsidRPr="009F5704">
        <w:rPr>
          <w:caps/>
        </w:rPr>
      </w:r>
      <w:r w:rsidRPr="009F5704">
        <w:rPr>
          <w:caps/>
        </w:rPr>
        <w:fldChar w:fldCharType="separate"/>
      </w:r>
      <w:r w:rsidRPr="009F5704">
        <w:rPr>
          <w:caps/>
        </w:rPr>
        <w:t>24</w:t>
      </w:r>
      <w:r w:rsidRPr="009F5704">
        <w:rPr>
          <w:caps/>
        </w:rPr>
        <w:fldChar w:fldCharType="end"/>
      </w:r>
    </w:p>
    <w:p w14:paraId="5AB7AC72" w14:textId="77777777" w:rsidR="00675048" w:rsidRPr="009F5704" w:rsidRDefault="00675048">
      <w:pPr>
        <w:pStyle w:val="Spistreci71"/>
        <w:rPr>
          <w:caps/>
        </w:rPr>
      </w:pPr>
      <w:r w:rsidRPr="009F5704">
        <w:rPr>
          <w:caps/>
        </w:rPr>
        <w:t>8. Odbiór robót</w:t>
      </w:r>
      <w:r w:rsidRPr="009F5704">
        <w:rPr>
          <w:caps/>
        </w:rPr>
        <w:tab/>
      </w:r>
      <w:r w:rsidRPr="009F5704">
        <w:rPr>
          <w:caps/>
        </w:rPr>
        <w:fldChar w:fldCharType="begin"/>
      </w:r>
      <w:r w:rsidRPr="009F5704">
        <w:rPr>
          <w:caps/>
        </w:rPr>
        <w:instrText xml:space="preserve"> PAGEREF _TOC59391 \h </w:instrText>
      </w:r>
      <w:r w:rsidRPr="009F5704">
        <w:rPr>
          <w:caps/>
        </w:rPr>
      </w:r>
      <w:r w:rsidRPr="009F5704">
        <w:rPr>
          <w:caps/>
        </w:rPr>
        <w:fldChar w:fldCharType="separate"/>
      </w:r>
      <w:r w:rsidRPr="009F5704">
        <w:rPr>
          <w:caps/>
        </w:rPr>
        <w:t>25</w:t>
      </w:r>
      <w:r w:rsidRPr="009F5704">
        <w:rPr>
          <w:caps/>
        </w:rPr>
        <w:fldChar w:fldCharType="end"/>
      </w:r>
    </w:p>
    <w:p w14:paraId="535F6B7A" w14:textId="77777777" w:rsidR="00675048" w:rsidRPr="009F5704" w:rsidRDefault="00675048">
      <w:pPr>
        <w:pStyle w:val="Spistreci71"/>
        <w:rPr>
          <w:caps/>
        </w:rPr>
      </w:pPr>
      <w:r w:rsidRPr="009F5704">
        <w:rPr>
          <w:caps/>
        </w:rPr>
        <w:t>9. Podstawa płatności</w:t>
      </w:r>
      <w:r w:rsidRPr="009F5704">
        <w:rPr>
          <w:caps/>
        </w:rPr>
        <w:tab/>
      </w:r>
      <w:r w:rsidRPr="009F5704">
        <w:rPr>
          <w:caps/>
        </w:rPr>
        <w:fldChar w:fldCharType="begin"/>
      </w:r>
      <w:r w:rsidRPr="009F5704">
        <w:rPr>
          <w:caps/>
        </w:rPr>
        <w:instrText xml:space="preserve"> PAGEREF _TOC59632 \h </w:instrText>
      </w:r>
      <w:r w:rsidRPr="009F5704">
        <w:rPr>
          <w:caps/>
        </w:rPr>
      </w:r>
      <w:r w:rsidRPr="009F5704">
        <w:rPr>
          <w:caps/>
        </w:rPr>
        <w:fldChar w:fldCharType="separate"/>
      </w:r>
      <w:r w:rsidRPr="009F5704">
        <w:rPr>
          <w:caps/>
        </w:rPr>
        <w:t>25</w:t>
      </w:r>
      <w:r w:rsidRPr="009F5704">
        <w:rPr>
          <w:caps/>
        </w:rPr>
        <w:fldChar w:fldCharType="end"/>
      </w:r>
    </w:p>
    <w:p w14:paraId="0EAB0DE7" w14:textId="77777777" w:rsidR="00675048" w:rsidRPr="009F5704" w:rsidRDefault="00675048">
      <w:pPr>
        <w:pStyle w:val="Spistreci71"/>
        <w:rPr>
          <w:caps/>
        </w:rPr>
      </w:pPr>
      <w:r w:rsidRPr="009F5704">
        <w:rPr>
          <w:caps/>
        </w:rPr>
        <w:t>10. Przepisy związane</w:t>
      </w:r>
      <w:r w:rsidRPr="009F5704">
        <w:rPr>
          <w:caps/>
        </w:rPr>
        <w:tab/>
      </w:r>
      <w:r w:rsidRPr="009F5704">
        <w:rPr>
          <w:caps/>
        </w:rPr>
        <w:fldChar w:fldCharType="begin"/>
      </w:r>
      <w:r w:rsidRPr="009F5704">
        <w:rPr>
          <w:caps/>
        </w:rPr>
        <w:instrText xml:space="preserve"> PAGEREF _TOC59740 \h </w:instrText>
      </w:r>
      <w:r w:rsidRPr="009F5704">
        <w:rPr>
          <w:caps/>
        </w:rPr>
      </w:r>
      <w:r w:rsidRPr="009F5704">
        <w:rPr>
          <w:caps/>
        </w:rPr>
        <w:fldChar w:fldCharType="separate"/>
      </w:r>
      <w:r w:rsidRPr="009F5704">
        <w:rPr>
          <w:caps/>
        </w:rPr>
        <w:t>25</w:t>
      </w:r>
      <w:r w:rsidRPr="009F5704">
        <w:rPr>
          <w:caps/>
        </w:rPr>
        <w:fldChar w:fldCharType="end"/>
      </w:r>
    </w:p>
    <w:p w14:paraId="5340FD95" w14:textId="77777777" w:rsidR="00675048" w:rsidRPr="009F5704" w:rsidRDefault="00675048">
      <w:pPr>
        <w:pStyle w:val="Spistreci71"/>
        <w:rPr>
          <w:caps/>
        </w:rPr>
      </w:pPr>
      <w:r w:rsidRPr="009F5704">
        <w:rPr>
          <w:caps/>
        </w:rPr>
        <w:t>SST - 01.02 SIEĆ CIEPLNA PREIZOLOWANA</w:t>
      </w:r>
      <w:r w:rsidRPr="009F5704">
        <w:rPr>
          <w:caps/>
        </w:rPr>
        <w:tab/>
      </w:r>
      <w:r w:rsidRPr="009F5704">
        <w:rPr>
          <w:caps/>
        </w:rPr>
        <w:fldChar w:fldCharType="begin"/>
      </w:r>
      <w:r w:rsidRPr="009F5704">
        <w:rPr>
          <w:caps/>
        </w:rPr>
        <w:instrText xml:space="preserve"> PAGEREF _TOC60011 \h </w:instrText>
      </w:r>
      <w:r w:rsidRPr="009F5704">
        <w:rPr>
          <w:caps/>
        </w:rPr>
      </w:r>
      <w:r w:rsidRPr="009F5704">
        <w:rPr>
          <w:caps/>
        </w:rPr>
        <w:fldChar w:fldCharType="separate"/>
      </w:r>
      <w:r w:rsidRPr="009F5704">
        <w:rPr>
          <w:caps/>
        </w:rPr>
        <w:t>26</w:t>
      </w:r>
      <w:r w:rsidRPr="009F5704">
        <w:rPr>
          <w:caps/>
        </w:rPr>
        <w:fldChar w:fldCharType="end"/>
      </w:r>
    </w:p>
    <w:p w14:paraId="7F4D0C79" w14:textId="77777777" w:rsidR="00675048" w:rsidRPr="009F5704" w:rsidRDefault="00675048">
      <w:pPr>
        <w:pStyle w:val="Spistreci71"/>
        <w:rPr>
          <w:caps/>
        </w:rPr>
      </w:pPr>
      <w:r w:rsidRPr="009F5704">
        <w:rPr>
          <w:caps/>
        </w:rPr>
        <w:t>1. Zakres robót</w:t>
      </w:r>
      <w:r w:rsidRPr="009F5704">
        <w:rPr>
          <w:caps/>
        </w:rPr>
        <w:tab/>
      </w:r>
      <w:r w:rsidRPr="009F5704">
        <w:rPr>
          <w:caps/>
        </w:rPr>
        <w:fldChar w:fldCharType="begin"/>
      </w:r>
      <w:r w:rsidRPr="009F5704">
        <w:rPr>
          <w:caps/>
        </w:rPr>
        <w:instrText xml:space="preserve"> PAGEREF _TOC60049 \h </w:instrText>
      </w:r>
      <w:r w:rsidRPr="009F5704">
        <w:rPr>
          <w:caps/>
        </w:rPr>
      </w:r>
      <w:r w:rsidRPr="009F5704">
        <w:rPr>
          <w:caps/>
        </w:rPr>
        <w:fldChar w:fldCharType="separate"/>
      </w:r>
      <w:r w:rsidRPr="009F5704">
        <w:rPr>
          <w:caps/>
        </w:rPr>
        <w:t>26</w:t>
      </w:r>
      <w:r w:rsidRPr="009F5704">
        <w:rPr>
          <w:caps/>
        </w:rPr>
        <w:fldChar w:fldCharType="end"/>
      </w:r>
    </w:p>
    <w:p w14:paraId="49E48BDF" w14:textId="77777777" w:rsidR="00675048" w:rsidRPr="009F5704" w:rsidRDefault="00675048">
      <w:pPr>
        <w:pStyle w:val="Spistreci71"/>
      </w:pPr>
      <w:r w:rsidRPr="009F5704">
        <w:t>1.1 Szczegółowy zakres robót</w:t>
      </w:r>
      <w:r w:rsidRPr="009F5704">
        <w:tab/>
      </w:r>
      <w:r w:rsidRPr="009F5704">
        <w:fldChar w:fldCharType="begin"/>
      </w:r>
      <w:r w:rsidRPr="009F5704">
        <w:instrText xml:space="preserve"> PAGEREF _TOC60595 \h </w:instrText>
      </w:r>
      <w:r w:rsidRPr="009F5704">
        <w:fldChar w:fldCharType="separate"/>
      </w:r>
      <w:r w:rsidRPr="009F5704">
        <w:t>26</w:t>
      </w:r>
      <w:r w:rsidR="00000000" w:rsidRPr="009F5704">
        <w:fldChar w:fldCharType="end"/>
      </w:r>
    </w:p>
    <w:p w14:paraId="5FD6C50C" w14:textId="77777777" w:rsidR="00675048" w:rsidRPr="009F5704" w:rsidRDefault="00675048">
      <w:pPr>
        <w:pStyle w:val="Spistreci71"/>
      </w:pPr>
      <w:r w:rsidRPr="009F5704">
        <w:t>1.2 Ogólne wymagania robót</w:t>
      </w:r>
      <w:r w:rsidRPr="009F5704">
        <w:tab/>
      </w:r>
      <w:r w:rsidRPr="009F5704">
        <w:fldChar w:fldCharType="begin"/>
      </w:r>
      <w:r w:rsidRPr="009F5704">
        <w:instrText xml:space="preserve"> PAGEREF _TOC61113 \h </w:instrText>
      </w:r>
      <w:r w:rsidRPr="009F5704">
        <w:fldChar w:fldCharType="separate"/>
      </w:r>
      <w:r w:rsidRPr="009F5704">
        <w:t>26</w:t>
      </w:r>
      <w:r w:rsidR="00000000" w:rsidRPr="009F5704">
        <w:fldChar w:fldCharType="end"/>
      </w:r>
    </w:p>
    <w:p w14:paraId="4D5251CC" w14:textId="77777777" w:rsidR="00675048" w:rsidRPr="009F5704" w:rsidRDefault="00675048">
      <w:pPr>
        <w:pStyle w:val="Spistreci71"/>
        <w:rPr>
          <w:caps/>
        </w:rPr>
      </w:pPr>
      <w:r w:rsidRPr="009F5704">
        <w:rPr>
          <w:caps/>
        </w:rPr>
        <w:t>2. Materiały</w:t>
      </w:r>
      <w:r w:rsidRPr="009F5704">
        <w:rPr>
          <w:caps/>
        </w:rPr>
        <w:tab/>
      </w:r>
      <w:r w:rsidRPr="009F5704">
        <w:rPr>
          <w:caps/>
        </w:rPr>
        <w:fldChar w:fldCharType="begin"/>
      </w:r>
      <w:r w:rsidRPr="009F5704">
        <w:rPr>
          <w:caps/>
        </w:rPr>
        <w:instrText xml:space="preserve"> PAGEREF _TOC61916 \h </w:instrText>
      </w:r>
      <w:r w:rsidRPr="009F5704">
        <w:rPr>
          <w:caps/>
        </w:rPr>
      </w:r>
      <w:r w:rsidRPr="009F5704">
        <w:rPr>
          <w:caps/>
        </w:rPr>
        <w:fldChar w:fldCharType="separate"/>
      </w:r>
      <w:r w:rsidRPr="009F5704">
        <w:rPr>
          <w:caps/>
        </w:rPr>
        <w:t>27</w:t>
      </w:r>
      <w:r w:rsidRPr="009F5704">
        <w:rPr>
          <w:caps/>
        </w:rPr>
        <w:fldChar w:fldCharType="end"/>
      </w:r>
    </w:p>
    <w:p w14:paraId="6A18E349" w14:textId="77777777" w:rsidR="00675048" w:rsidRPr="009F5704" w:rsidRDefault="00675048">
      <w:pPr>
        <w:pStyle w:val="Spistreci71"/>
      </w:pPr>
      <w:r w:rsidRPr="009F5704">
        <w:t>2.1 Ogólne wymagania</w:t>
      </w:r>
      <w:r w:rsidRPr="009F5704">
        <w:tab/>
      </w:r>
      <w:r w:rsidRPr="009F5704">
        <w:fldChar w:fldCharType="begin"/>
      </w:r>
      <w:r w:rsidRPr="009F5704">
        <w:instrText xml:space="preserve"> PAGEREF _TOC61929 \h </w:instrText>
      </w:r>
      <w:r w:rsidRPr="009F5704">
        <w:fldChar w:fldCharType="separate"/>
      </w:r>
      <w:r w:rsidRPr="009F5704">
        <w:t>27</w:t>
      </w:r>
      <w:r w:rsidR="00000000" w:rsidRPr="009F5704">
        <w:fldChar w:fldCharType="end"/>
      </w:r>
    </w:p>
    <w:p w14:paraId="57D4621A" w14:textId="77777777" w:rsidR="00675048" w:rsidRPr="009F5704" w:rsidRDefault="00675048">
      <w:pPr>
        <w:pStyle w:val="Spistreci71"/>
      </w:pPr>
      <w:r w:rsidRPr="009F5704">
        <w:t>2.2 Wyszczególnienie podstawowych materiałów</w:t>
      </w:r>
      <w:r w:rsidRPr="009F5704">
        <w:tab/>
      </w:r>
      <w:r w:rsidRPr="009F5704">
        <w:fldChar w:fldCharType="begin"/>
      </w:r>
      <w:r w:rsidRPr="009F5704">
        <w:instrText xml:space="preserve"> PAGEREF _TOC62855 \h </w:instrText>
      </w:r>
      <w:r w:rsidRPr="009F5704">
        <w:fldChar w:fldCharType="separate"/>
      </w:r>
      <w:r w:rsidRPr="009F5704">
        <w:t>27</w:t>
      </w:r>
      <w:r w:rsidR="00000000" w:rsidRPr="009F5704">
        <w:fldChar w:fldCharType="end"/>
      </w:r>
    </w:p>
    <w:p w14:paraId="09C45F95" w14:textId="77777777" w:rsidR="00675048" w:rsidRPr="009F5704" w:rsidRDefault="00675048">
      <w:pPr>
        <w:pStyle w:val="Spistreci71"/>
        <w:rPr>
          <w:caps/>
        </w:rPr>
      </w:pPr>
      <w:r w:rsidRPr="009F5704">
        <w:rPr>
          <w:caps/>
        </w:rPr>
        <w:t>3. Sprzęt</w:t>
      </w:r>
      <w:r w:rsidRPr="009F5704">
        <w:rPr>
          <w:caps/>
        </w:rPr>
        <w:tab/>
      </w:r>
      <w:r w:rsidRPr="009F5704">
        <w:rPr>
          <w:caps/>
        </w:rPr>
        <w:fldChar w:fldCharType="begin"/>
      </w:r>
      <w:r w:rsidRPr="009F5704">
        <w:rPr>
          <w:caps/>
        </w:rPr>
        <w:instrText xml:space="preserve"> PAGEREF _TOC69209 \h </w:instrText>
      </w:r>
      <w:r w:rsidRPr="009F5704">
        <w:rPr>
          <w:caps/>
        </w:rPr>
      </w:r>
      <w:r w:rsidRPr="009F5704">
        <w:rPr>
          <w:caps/>
        </w:rPr>
        <w:fldChar w:fldCharType="separate"/>
      </w:r>
      <w:r w:rsidRPr="009F5704">
        <w:rPr>
          <w:caps/>
        </w:rPr>
        <w:t>29</w:t>
      </w:r>
      <w:r w:rsidRPr="009F5704">
        <w:rPr>
          <w:caps/>
        </w:rPr>
        <w:fldChar w:fldCharType="end"/>
      </w:r>
    </w:p>
    <w:p w14:paraId="4D938C54" w14:textId="77777777" w:rsidR="00675048" w:rsidRPr="009F5704" w:rsidRDefault="00675048">
      <w:pPr>
        <w:pStyle w:val="Spistreci71"/>
        <w:rPr>
          <w:caps/>
        </w:rPr>
      </w:pPr>
      <w:r w:rsidRPr="009F5704">
        <w:rPr>
          <w:caps/>
        </w:rPr>
        <w:t>4. Transport</w:t>
      </w:r>
      <w:r w:rsidRPr="009F5704">
        <w:rPr>
          <w:caps/>
        </w:rPr>
        <w:tab/>
      </w:r>
      <w:r w:rsidRPr="009F5704">
        <w:rPr>
          <w:caps/>
        </w:rPr>
        <w:fldChar w:fldCharType="begin"/>
      </w:r>
      <w:r w:rsidRPr="009F5704">
        <w:rPr>
          <w:caps/>
        </w:rPr>
        <w:instrText xml:space="preserve"> PAGEREF _TOC69996 \h </w:instrText>
      </w:r>
      <w:r w:rsidRPr="009F5704">
        <w:rPr>
          <w:caps/>
        </w:rPr>
      </w:r>
      <w:r w:rsidRPr="009F5704">
        <w:rPr>
          <w:caps/>
        </w:rPr>
        <w:fldChar w:fldCharType="separate"/>
      </w:r>
      <w:r w:rsidRPr="009F5704">
        <w:rPr>
          <w:caps/>
        </w:rPr>
        <w:t>30</w:t>
      </w:r>
      <w:r w:rsidRPr="009F5704">
        <w:rPr>
          <w:caps/>
        </w:rPr>
        <w:fldChar w:fldCharType="end"/>
      </w:r>
    </w:p>
    <w:p w14:paraId="307B4B02" w14:textId="77777777" w:rsidR="00675048" w:rsidRPr="009F5704" w:rsidRDefault="00675048">
      <w:pPr>
        <w:pStyle w:val="Spistreci71"/>
        <w:rPr>
          <w:caps/>
        </w:rPr>
      </w:pPr>
      <w:r w:rsidRPr="009F5704">
        <w:rPr>
          <w:caps/>
        </w:rPr>
        <w:t>5. Wykonanie robót</w:t>
      </w:r>
      <w:r w:rsidRPr="009F5704">
        <w:rPr>
          <w:caps/>
        </w:rPr>
        <w:tab/>
      </w:r>
      <w:r w:rsidRPr="009F5704">
        <w:rPr>
          <w:caps/>
        </w:rPr>
        <w:fldChar w:fldCharType="begin"/>
      </w:r>
      <w:r w:rsidRPr="009F5704">
        <w:rPr>
          <w:caps/>
        </w:rPr>
        <w:instrText xml:space="preserve"> PAGEREF _TOC71695 \h </w:instrText>
      </w:r>
      <w:r w:rsidRPr="009F5704">
        <w:rPr>
          <w:caps/>
        </w:rPr>
      </w:r>
      <w:r w:rsidRPr="009F5704">
        <w:rPr>
          <w:caps/>
        </w:rPr>
        <w:fldChar w:fldCharType="separate"/>
      </w:r>
      <w:r w:rsidRPr="009F5704">
        <w:rPr>
          <w:caps/>
        </w:rPr>
        <w:t>30</w:t>
      </w:r>
      <w:r w:rsidRPr="009F5704">
        <w:rPr>
          <w:caps/>
        </w:rPr>
        <w:fldChar w:fldCharType="end"/>
      </w:r>
    </w:p>
    <w:p w14:paraId="04F95310" w14:textId="77777777" w:rsidR="00675048" w:rsidRPr="009F5704" w:rsidRDefault="00675048">
      <w:pPr>
        <w:pStyle w:val="Spistreci71"/>
      </w:pPr>
      <w:r w:rsidRPr="009F5704">
        <w:t>5.1 Wykonywanie wykopów</w:t>
      </w:r>
      <w:r w:rsidRPr="009F5704">
        <w:tab/>
      </w:r>
      <w:r w:rsidRPr="009F5704">
        <w:fldChar w:fldCharType="begin"/>
      </w:r>
      <w:r w:rsidRPr="009F5704">
        <w:instrText xml:space="preserve"> PAGEREF _TOC72019 \h </w:instrText>
      </w:r>
      <w:r w:rsidRPr="009F5704">
        <w:fldChar w:fldCharType="separate"/>
      </w:r>
      <w:r w:rsidRPr="009F5704">
        <w:t>30</w:t>
      </w:r>
      <w:r w:rsidR="00000000" w:rsidRPr="009F5704">
        <w:fldChar w:fldCharType="end"/>
      </w:r>
    </w:p>
    <w:p w14:paraId="6BF43D4A" w14:textId="77777777" w:rsidR="00675048" w:rsidRPr="009F5704" w:rsidRDefault="00675048">
      <w:pPr>
        <w:pStyle w:val="Spistreci71"/>
      </w:pPr>
      <w:r w:rsidRPr="009F5704">
        <w:t>5.2 Montaż rurociągów</w:t>
      </w:r>
      <w:r w:rsidRPr="009F5704">
        <w:tab/>
      </w:r>
      <w:r w:rsidRPr="009F5704">
        <w:fldChar w:fldCharType="begin"/>
      </w:r>
      <w:r w:rsidRPr="009F5704">
        <w:instrText xml:space="preserve"> PAGEREF _TOC72684 \h </w:instrText>
      </w:r>
      <w:r w:rsidRPr="009F5704">
        <w:fldChar w:fldCharType="separate"/>
      </w:r>
      <w:r w:rsidRPr="009F5704">
        <w:t>31</w:t>
      </w:r>
      <w:r w:rsidR="00000000" w:rsidRPr="009F5704">
        <w:fldChar w:fldCharType="end"/>
      </w:r>
    </w:p>
    <w:p w14:paraId="13E02DBB" w14:textId="77777777" w:rsidR="00675048" w:rsidRPr="009F5704" w:rsidRDefault="00675048">
      <w:pPr>
        <w:pStyle w:val="Spistreci71"/>
      </w:pPr>
      <w:r w:rsidRPr="009F5704">
        <w:t>5.3 Sposób prowadzenia robót</w:t>
      </w:r>
      <w:r w:rsidRPr="009F5704">
        <w:tab/>
      </w:r>
      <w:r w:rsidRPr="009F5704">
        <w:fldChar w:fldCharType="begin"/>
      </w:r>
      <w:r w:rsidRPr="009F5704">
        <w:instrText xml:space="preserve"> PAGEREF _TOC77080 \h </w:instrText>
      </w:r>
      <w:r w:rsidRPr="009F5704">
        <w:fldChar w:fldCharType="separate"/>
      </w:r>
      <w:r w:rsidRPr="009F5704">
        <w:t>32</w:t>
      </w:r>
      <w:r w:rsidR="00000000" w:rsidRPr="009F5704">
        <w:fldChar w:fldCharType="end"/>
      </w:r>
    </w:p>
    <w:p w14:paraId="1A471D80" w14:textId="77777777" w:rsidR="00675048" w:rsidRPr="009F5704" w:rsidRDefault="00675048">
      <w:pPr>
        <w:pStyle w:val="Spistreci71"/>
      </w:pPr>
      <w:r w:rsidRPr="009F5704">
        <w:t>5.4 Badania spoin</w:t>
      </w:r>
      <w:r w:rsidRPr="009F5704">
        <w:tab/>
      </w:r>
      <w:r w:rsidRPr="009F5704">
        <w:fldChar w:fldCharType="begin"/>
      </w:r>
      <w:r w:rsidRPr="009F5704">
        <w:instrText xml:space="preserve"> PAGEREF _TOC90416 \h </w:instrText>
      </w:r>
      <w:r w:rsidRPr="009F5704">
        <w:fldChar w:fldCharType="separate"/>
      </w:r>
      <w:r w:rsidRPr="009F5704">
        <w:t>36</w:t>
      </w:r>
      <w:r w:rsidR="00000000" w:rsidRPr="009F5704">
        <w:fldChar w:fldCharType="end"/>
      </w:r>
    </w:p>
    <w:p w14:paraId="354384AD" w14:textId="77777777" w:rsidR="00675048" w:rsidRPr="009F5704" w:rsidRDefault="00675048">
      <w:pPr>
        <w:pStyle w:val="Spistreci71"/>
      </w:pPr>
      <w:r w:rsidRPr="009F5704">
        <w:t>5.5 Badanie szczelności</w:t>
      </w:r>
      <w:r w:rsidRPr="009F5704">
        <w:tab/>
      </w:r>
      <w:r w:rsidRPr="009F5704">
        <w:fldChar w:fldCharType="begin"/>
      </w:r>
      <w:r w:rsidRPr="009F5704">
        <w:instrText xml:space="preserve"> PAGEREF _TOC91037 \h </w:instrText>
      </w:r>
      <w:r w:rsidRPr="009F5704">
        <w:fldChar w:fldCharType="separate"/>
      </w:r>
      <w:r w:rsidRPr="009F5704">
        <w:t>36</w:t>
      </w:r>
      <w:r w:rsidR="00000000" w:rsidRPr="009F5704">
        <w:fldChar w:fldCharType="end"/>
      </w:r>
    </w:p>
    <w:p w14:paraId="7A45BE21" w14:textId="77777777" w:rsidR="00675048" w:rsidRPr="009F5704" w:rsidRDefault="00675048">
      <w:pPr>
        <w:pStyle w:val="Spistreci71"/>
      </w:pPr>
      <w:r w:rsidRPr="009F5704">
        <w:t>5.6 Instalacja systemu nadzoru</w:t>
      </w:r>
      <w:r w:rsidRPr="009F5704">
        <w:tab/>
      </w:r>
      <w:r w:rsidRPr="009F5704">
        <w:fldChar w:fldCharType="begin"/>
      </w:r>
      <w:r w:rsidRPr="009F5704">
        <w:instrText xml:space="preserve"> PAGEREF _TOC91414 \h </w:instrText>
      </w:r>
      <w:r w:rsidRPr="009F5704">
        <w:fldChar w:fldCharType="separate"/>
      </w:r>
      <w:r w:rsidRPr="009F5704">
        <w:t>36</w:t>
      </w:r>
      <w:r w:rsidR="00000000" w:rsidRPr="009F5704">
        <w:fldChar w:fldCharType="end"/>
      </w:r>
    </w:p>
    <w:p w14:paraId="609BFDA9" w14:textId="77777777" w:rsidR="00675048" w:rsidRPr="009F5704" w:rsidRDefault="00675048">
      <w:pPr>
        <w:pStyle w:val="Spistreci71"/>
      </w:pPr>
      <w:r w:rsidRPr="009F5704">
        <w:t>5.7 Płukanie sieci</w:t>
      </w:r>
      <w:r w:rsidRPr="009F5704">
        <w:tab/>
      </w:r>
      <w:r w:rsidRPr="009F5704">
        <w:fldChar w:fldCharType="begin"/>
      </w:r>
      <w:r w:rsidRPr="009F5704">
        <w:instrText xml:space="preserve"> PAGEREF _TOC93996 \h </w:instrText>
      </w:r>
      <w:r w:rsidRPr="009F5704">
        <w:fldChar w:fldCharType="separate"/>
      </w:r>
      <w:r w:rsidRPr="009F5704">
        <w:t>37</w:t>
      </w:r>
      <w:r w:rsidR="00000000" w:rsidRPr="009F5704">
        <w:fldChar w:fldCharType="end"/>
      </w:r>
    </w:p>
    <w:p w14:paraId="5B5F1808" w14:textId="77777777" w:rsidR="00675048" w:rsidRPr="009F5704" w:rsidRDefault="00675048">
      <w:pPr>
        <w:pStyle w:val="Spistreci71"/>
      </w:pPr>
      <w:r w:rsidRPr="009F5704">
        <w:t>5.8 Zakończenie preizolacji</w:t>
      </w:r>
      <w:r w:rsidRPr="009F5704">
        <w:tab/>
      </w:r>
      <w:r w:rsidRPr="009F5704">
        <w:fldChar w:fldCharType="begin"/>
      </w:r>
      <w:r w:rsidRPr="009F5704">
        <w:instrText xml:space="preserve"> PAGEREF _TOC94833 \h </w:instrText>
      </w:r>
      <w:r w:rsidRPr="009F5704">
        <w:fldChar w:fldCharType="separate"/>
      </w:r>
      <w:r w:rsidRPr="009F5704">
        <w:t>37</w:t>
      </w:r>
      <w:r w:rsidR="00000000" w:rsidRPr="009F5704">
        <w:fldChar w:fldCharType="end"/>
      </w:r>
    </w:p>
    <w:p w14:paraId="6A29CA5D" w14:textId="77777777" w:rsidR="00675048" w:rsidRPr="009F5704" w:rsidRDefault="00675048">
      <w:pPr>
        <w:pStyle w:val="Spistreci71"/>
      </w:pPr>
      <w:r w:rsidRPr="009F5704">
        <w:t>5.9 Próby</w:t>
      </w:r>
      <w:r w:rsidRPr="009F5704">
        <w:tab/>
      </w:r>
      <w:r w:rsidRPr="009F5704">
        <w:fldChar w:fldCharType="begin"/>
      </w:r>
      <w:r w:rsidRPr="009F5704">
        <w:instrText xml:space="preserve"> PAGEREF _TOC95026 \h </w:instrText>
      </w:r>
      <w:r w:rsidRPr="009F5704">
        <w:fldChar w:fldCharType="separate"/>
      </w:r>
      <w:r w:rsidRPr="009F5704">
        <w:t>38</w:t>
      </w:r>
      <w:r w:rsidR="00000000" w:rsidRPr="009F5704">
        <w:fldChar w:fldCharType="end"/>
      </w:r>
    </w:p>
    <w:p w14:paraId="60453B5C" w14:textId="77777777" w:rsidR="00675048" w:rsidRPr="009F5704" w:rsidRDefault="00675048">
      <w:pPr>
        <w:pStyle w:val="Spistreci71"/>
      </w:pPr>
      <w:r w:rsidRPr="009F5704">
        <w:t>5.10 Ogólne zasady kontroli jakości robót</w:t>
      </w:r>
      <w:r w:rsidRPr="009F5704">
        <w:tab/>
      </w:r>
      <w:r w:rsidRPr="009F5704">
        <w:fldChar w:fldCharType="begin"/>
      </w:r>
      <w:r w:rsidRPr="009F5704">
        <w:instrText xml:space="preserve"> PAGEREF _TOC95331 \h </w:instrText>
      </w:r>
      <w:r w:rsidRPr="009F5704">
        <w:fldChar w:fldCharType="separate"/>
      </w:r>
      <w:r w:rsidRPr="009F5704">
        <w:t>38</w:t>
      </w:r>
      <w:r w:rsidR="00000000" w:rsidRPr="009F5704">
        <w:fldChar w:fldCharType="end"/>
      </w:r>
    </w:p>
    <w:p w14:paraId="5B030FA3" w14:textId="77777777" w:rsidR="00675048" w:rsidRPr="009F5704" w:rsidRDefault="00675048">
      <w:pPr>
        <w:pStyle w:val="Spistreci71"/>
      </w:pPr>
      <w:r w:rsidRPr="009F5704">
        <w:t>5.11 Badania i pomiary (sposób i częstotliwość)</w:t>
      </w:r>
      <w:r w:rsidRPr="009F5704">
        <w:tab/>
      </w:r>
      <w:r w:rsidRPr="009F5704">
        <w:fldChar w:fldCharType="begin"/>
      </w:r>
      <w:r w:rsidRPr="009F5704">
        <w:instrText xml:space="preserve"> PAGEREF _TOC95499 \h </w:instrText>
      </w:r>
      <w:r w:rsidRPr="009F5704">
        <w:fldChar w:fldCharType="separate"/>
      </w:r>
      <w:r w:rsidRPr="009F5704">
        <w:t>38</w:t>
      </w:r>
      <w:r w:rsidR="00000000" w:rsidRPr="009F5704">
        <w:fldChar w:fldCharType="end"/>
      </w:r>
    </w:p>
    <w:p w14:paraId="1F7BCA8A" w14:textId="77777777" w:rsidR="00675048" w:rsidRPr="009F5704" w:rsidRDefault="00675048">
      <w:pPr>
        <w:pStyle w:val="Spistreci71"/>
      </w:pPr>
      <w:r w:rsidRPr="009F5704">
        <w:t>5.12 Ocena wyników badań</w:t>
      </w:r>
      <w:r w:rsidRPr="009F5704">
        <w:tab/>
      </w:r>
      <w:r w:rsidRPr="009F5704">
        <w:fldChar w:fldCharType="begin"/>
      </w:r>
      <w:r w:rsidRPr="009F5704">
        <w:instrText xml:space="preserve"> PAGEREF _TOC95937 \h </w:instrText>
      </w:r>
      <w:r w:rsidRPr="009F5704">
        <w:fldChar w:fldCharType="separate"/>
      </w:r>
      <w:r w:rsidRPr="009F5704">
        <w:t>38</w:t>
      </w:r>
      <w:r w:rsidR="00000000" w:rsidRPr="009F5704">
        <w:fldChar w:fldCharType="end"/>
      </w:r>
    </w:p>
    <w:p w14:paraId="6B15E04E" w14:textId="77777777" w:rsidR="00675048" w:rsidRPr="009F5704" w:rsidRDefault="00675048">
      <w:pPr>
        <w:pStyle w:val="Spistreci71"/>
        <w:rPr>
          <w:caps/>
        </w:rPr>
      </w:pPr>
      <w:r w:rsidRPr="009F5704">
        <w:rPr>
          <w:caps/>
        </w:rPr>
        <w:t>6. Obmiar robót</w:t>
      </w:r>
      <w:r w:rsidRPr="009F5704">
        <w:rPr>
          <w:caps/>
        </w:rPr>
        <w:tab/>
      </w:r>
      <w:r w:rsidRPr="009F5704">
        <w:rPr>
          <w:caps/>
        </w:rPr>
        <w:fldChar w:fldCharType="begin"/>
      </w:r>
      <w:r w:rsidRPr="009F5704">
        <w:rPr>
          <w:caps/>
        </w:rPr>
        <w:instrText xml:space="preserve"> PAGEREF _TOC96211 \h </w:instrText>
      </w:r>
      <w:r w:rsidRPr="009F5704">
        <w:rPr>
          <w:caps/>
        </w:rPr>
      </w:r>
      <w:r w:rsidRPr="009F5704">
        <w:rPr>
          <w:caps/>
        </w:rPr>
        <w:fldChar w:fldCharType="separate"/>
      </w:r>
      <w:r w:rsidRPr="009F5704">
        <w:rPr>
          <w:caps/>
        </w:rPr>
        <w:t>38</w:t>
      </w:r>
      <w:r w:rsidRPr="009F5704">
        <w:rPr>
          <w:caps/>
        </w:rPr>
        <w:fldChar w:fldCharType="end"/>
      </w:r>
    </w:p>
    <w:p w14:paraId="414AF7D0" w14:textId="77777777" w:rsidR="00675048" w:rsidRPr="009F5704" w:rsidRDefault="00675048">
      <w:pPr>
        <w:pStyle w:val="Spistreci71"/>
        <w:rPr>
          <w:caps/>
        </w:rPr>
      </w:pPr>
      <w:r w:rsidRPr="009F5704">
        <w:rPr>
          <w:caps/>
        </w:rPr>
        <w:t>7. Odbiór robót</w:t>
      </w:r>
      <w:r w:rsidRPr="009F5704">
        <w:rPr>
          <w:caps/>
        </w:rPr>
        <w:tab/>
      </w:r>
      <w:r w:rsidRPr="009F5704">
        <w:rPr>
          <w:caps/>
        </w:rPr>
        <w:fldChar w:fldCharType="begin"/>
      </w:r>
      <w:r w:rsidRPr="009F5704">
        <w:rPr>
          <w:caps/>
        </w:rPr>
        <w:instrText xml:space="preserve"> PAGEREF _TOC96444 \h </w:instrText>
      </w:r>
      <w:r w:rsidRPr="009F5704">
        <w:rPr>
          <w:caps/>
        </w:rPr>
      </w:r>
      <w:r w:rsidRPr="009F5704">
        <w:rPr>
          <w:caps/>
        </w:rPr>
        <w:fldChar w:fldCharType="separate"/>
      </w:r>
      <w:r w:rsidRPr="009F5704">
        <w:rPr>
          <w:caps/>
        </w:rPr>
        <w:t>38</w:t>
      </w:r>
      <w:r w:rsidRPr="009F5704">
        <w:rPr>
          <w:caps/>
        </w:rPr>
        <w:fldChar w:fldCharType="end"/>
      </w:r>
    </w:p>
    <w:p w14:paraId="7411BA8E" w14:textId="77777777" w:rsidR="00675048" w:rsidRPr="009F5704" w:rsidRDefault="00675048">
      <w:pPr>
        <w:pStyle w:val="Spistreci71"/>
        <w:rPr>
          <w:caps/>
        </w:rPr>
      </w:pPr>
      <w:r w:rsidRPr="009F5704">
        <w:rPr>
          <w:caps/>
        </w:rPr>
        <w:t>8. Podstawa płatności</w:t>
      </w:r>
      <w:r w:rsidRPr="009F5704">
        <w:rPr>
          <w:caps/>
        </w:rPr>
        <w:tab/>
      </w:r>
      <w:r w:rsidRPr="009F5704">
        <w:rPr>
          <w:caps/>
        </w:rPr>
        <w:fldChar w:fldCharType="begin"/>
      </w:r>
      <w:r w:rsidRPr="009F5704">
        <w:rPr>
          <w:caps/>
        </w:rPr>
        <w:instrText xml:space="preserve"> PAGEREF _TOC99558 \h </w:instrText>
      </w:r>
      <w:r w:rsidRPr="009F5704">
        <w:rPr>
          <w:caps/>
        </w:rPr>
      </w:r>
      <w:r w:rsidRPr="009F5704">
        <w:rPr>
          <w:caps/>
        </w:rPr>
        <w:fldChar w:fldCharType="separate"/>
      </w:r>
      <w:r w:rsidRPr="009F5704">
        <w:rPr>
          <w:caps/>
        </w:rPr>
        <w:t>39</w:t>
      </w:r>
      <w:r w:rsidRPr="009F5704">
        <w:rPr>
          <w:caps/>
        </w:rPr>
        <w:fldChar w:fldCharType="end"/>
      </w:r>
    </w:p>
    <w:p w14:paraId="672ECB2D" w14:textId="77777777" w:rsidR="00675048" w:rsidRPr="009F5704" w:rsidRDefault="00675048">
      <w:pPr>
        <w:pStyle w:val="Spistreci71"/>
        <w:rPr>
          <w:caps/>
        </w:rPr>
      </w:pPr>
      <w:r w:rsidRPr="009F5704">
        <w:rPr>
          <w:caps/>
        </w:rPr>
        <w:t>9. Przepisy związane</w:t>
      </w:r>
      <w:r w:rsidRPr="009F5704">
        <w:rPr>
          <w:caps/>
        </w:rPr>
        <w:tab/>
      </w:r>
      <w:r w:rsidRPr="009F5704">
        <w:rPr>
          <w:caps/>
        </w:rPr>
        <w:fldChar w:fldCharType="begin"/>
      </w:r>
      <w:r w:rsidRPr="009F5704">
        <w:rPr>
          <w:caps/>
        </w:rPr>
        <w:instrText xml:space="preserve"> PAGEREF _TOC100364 \h </w:instrText>
      </w:r>
      <w:r w:rsidRPr="009F5704">
        <w:rPr>
          <w:caps/>
        </w:rPr>
      </w:r>
      <w:r w:rsidRPr="009F5704">
        <w:rPr>
          <w:caps/>
        </w:rPr>
        <w:fldChar w:fldCharType="separate"/>
      </w:r>
      <w:r w:rsidRPr="009F5704">
        <w:rPr>
          <w:caps/>
        </w:rPr>
        <w:t>40</w:t>
      </w:r>
      <w:r w:rsidRPr="009F5704">
        <w:rPr>
          <w:caps/>
        </w:rPr>
        <w:fldChar w:fldCharType="end"/>
      </w:r>
    </w:p>
    <w:p w14:paraId="09356547" w14:textId="77777777" w:rsidR="00675048" w:rsidRPr="009F5704" w:rsidRDefault="00675048">
      <w:pPr>
        <w:pStyle w:val="Spistreci71"/>
      </w:pPr>
      <w:r w:rsidRPr="009F5704">
        <w:t>9.1 Normy</w:t>
      </w:r>
      <w:r w:rsidRPr="009F5704">
        <w:tab/>
      </w:r>
      <w:r w:rsidRPr="009F5704">
        <w:fldChar w:fldCharType="begin"/>
      </w:r>
      <w:r w:rsidRPr="009F5704">
        <w:instrText xml:space="preserve"> PAGEREF _TOC100385 \h </w:instrText>
      </w:r>
      <w:r w:rsidRPr="009F5704">
        <w:fldChar w:fldCharType="separate"/>
      </w:r>
      <w:r w:rsidRPr="009F5704">
        <w:t>40</w:t>
      </w:r>
      <w:r w:rsidR="00000000" w:rsidRPr="009F5704">
        <w:fldChar w:fldCharType="end"/>
      </w:r>
    </w:p>
    <w:p w14:paraId="607B05CB" w14:textId="77777777" w:rsidR="00675048" w:rsidRPr="009F5704" w:rsidRDefault="00675048">
      <w:pPr>
        <w:pStyle w:val="Spistreci71"/>
      </w:pPr>
      <w:r w:rsidRPr="009F5704">
        <w:t>9.2 Inne dokumenty</w:t>
      </w:r>
      <w:r w:rsidRPr="009F5704">
        <w:tab/>
      </w:r>
      <w:r w:rsidRPr="009F5704">
        <w:fldChar w:fldCharType="begin"/>
      </w:r>
      <w:r w:rsidRPr="009F5704">
        <w:instrText xml:space="preserve"> PAGEREF _TOC104964 \h </w:instrText>
      </w:r>
      <w:r w:rsidRPr="009F5704">
        <w:fldChar w:fldCharType="separate"/>
      </w:r>
      <w:r w:rsidRPr="009F5704">
        <w:t>41</w:t>
      </w:r>
      <w:r w:rsidR="00000000" w:rsidRPr="009F5704">
        <w:fldChar w:fldCharType="end"/>
      </w:r>
      <w:r w:rsidRPr="009F5704">
        <w:fldChar w:fldCharType="end"/>
      </w:r>
    </w:p>
    <w:p w14:paraId="6A9A3501" w14:textId="77777777" w:rsidR="00675048" w:rsidRPr="009F5704" w:rsidRDefault="006750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w:hAnsi="Calibri"/>
          <w:sz w:val="24"/>
        </w:rPr>
      </w:pPr>
    </w:p>
    <w:p w14:paraId="38F055A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712F641" w14:textId="77777777" w:rsidR="00675048" w:rsidRPr="009F5704" w:rsidRDefault="00675048">
      <w:pPr>
        <w:pStyle w:val="Nagwek1"/>
        <w:tabs>
          <w:tab w:val="left" w:pos="9217"/>
        </w:tabs>
      </w:pPr>
      <w:bookmarkStart w:id="0" w:name="GoBack"/>
      <w:bookmarkStart w:id="1" w:name="_TOC2578"/>
      <w:bookmarkStart w:id="2" w:name="TOC525802338"/>
      <w:bookmarkEnd w:id="0"/>
      <w:bookmarkEnd w:id="1"/>
      <w:bookmarkEnd w:id="2"/>
      <w:r w:rsidRPr="009F5704">
        <w:t>ST - 00 00 - WYMAGANIA OGÓLNE</w:t>
      </w:r>
    </w:p>
    <w:p w14:paraId="2D7E0EDB" w14:textId="77777777" w:rsidR="00675048" w:rsidRPr="009F5704" w:rsidRDefault="00675048">
      <w:pPr>
        <w:pStyle w:val="Nagwek1"/>
        <w:tabs>
          <w:tab w:val="left" w:pos="9217"/>
        </w:tabs>
      </w:pPr>
      <w:bookmarkStart w:id="3" w:name="_TOC2608"/>
      <w:bookmarkEnd w:id="3"/>
      <w:r w:rsidRPr="009F5704">
        <w:t xml:space="preserve">1. </w:t>
      </w:r>
      <w:bookmarkStart w:id="4" w:name="TOC525801896"/>
      <w:bookmarkEnd w:id="4"/>
      <w:r w:rsidRPr="009F5704">
        <w:t>Wstęp</w:t>
      </w:r>
    </w:p>
    <w:p w14:paraId="580CA91F" w14:textId="77777777" w:rsidR="00675048" w:rsidRPr="009F5704" w:rsidRDefault="00675048" w:rsidP="00110D00">
      <w:pPr>
        <w:pStyle w:val="Nagwek11"/>
      </w:pPr>
      <w:bookmarkStart w:id="5" w:name="_TOC2617"/>
      <w:bookmarkEnd w:id="5"/>
      <w:r w:rsidRPr="009F5704">
        <w:lastRenderedPageBreak/>
        <w:t xml:space="preserve">1.1 </w:t>
      </w:r>
      <w:bookmarkStart w:id="6" w:name="TOC525801897"/>
      <w:bookmarkEnd w:id="6"/>
      <w:r w:rsidRPr="009F5704">
        <w:t>Przedmiot Specyfikacji Technicznej</w:t>
      </w:r>
    </w:p>
    <w:p w14:paraId="78C0E1A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Specyfikacja techniczna ST 00.00 - Wymagania Ogólne, odnosi się do wymagań wspólnych dla wszystkich wymagań technicznych dotyczących wykonania i odbioru robót, które zostaną wykonane podczas budowy inwestycji pod nazwą: </w:t>
      </w:r>
    </w:p>
    <w:p w14:paraId="1A9CAF6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80130FA" w14:textId="77777777" w:rsidR="00110D00" w:rsidRPr="009F5704" w:rsidRDefault="00110D00" w:rsidP="00110D00">
      <w:pPr>
        <w:pStyle w:val="Nagwek11"/>
        <w:rPr>
          <w:sz w:val="24"/>
          <w:szCs w:val="24"/>
        </w:rPr>
      </w:pPr>
      <w:r w:rsidRPr="009F5704">
        <w:rPr>
          <w:sz w:val="24"/>
          <w:szCs w:val="24"/>
        </w:rPr>
        <w:t>Budowa osiedlowej sieci CIEPŁOWNICZEJ W SZAFLARACH</w:t>
      </w:r>
    </w:p>
    <w:p w14:paraId="30C0894A" w14:textId="77777777" w:rsidR="00675048" w:rsidRPr="009F5704" w:rsidRDefault="00675048" w:rsidP="00110D00">
      <w:pPr>
        <w:pStyle w:val="Nagwek11"/>
        <w:rPr>
          <w:rFonts w:ascii="Times New Roman Bold" w:hAnsi="Times New Roman Bold"/>
          <w:sz w:val="28"/>
        </w:rPr>
      </w:pPr>
      <w:r w:rsidRPr="009F5704">
        <w:cr/>
      </w:r>
    </w:p>
    <w:p w14:paraId="655FA4A3" w14:textId="77777777" w:rsidR="00675048" w:rsidRPr="009F5704" w:rsidRDefault="00675048" w:rsidP="00110D00">
      <w:pPr>
        <w:pStyle w:val="Nagwek11"/>
      </w:pPr>
      <w:bookmarkStart w:id="7" w:name="_TOC3021"/>
      <w:bookmarkEnd w:id="7"/>
      <w:r w:rsidRPr="009F5704">
        <w:t>1.2 Zakres stosowania Specyfikacji Technicznej</w:t>
      </w:r>
    </w:p>
    <w:p w14:paraId="213BE95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Niniejsza specyfikacja opisuje dane ogólne i szczegółowe specyfikacji technicznej dla robót budowlanych. Specyfikacja techniczna stosowana jest jako dokument przetargowy i kontraktowy przy zlecaniu i realizacji robót w obiekcie wymienionym w pkt 1.1. </w:t>
      </w:r>
    </w:p>
    <w:p w14:paraId="1274810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Ponadto zgodnie z Rozporządzeniem w sprawie określenia metod i sporządzania kosztorysu inwestorskiego niniejsza Specyfikacja Techniczna stanowi podstawę sporządzania kosztorysu inwestorskiego.</w:t>
      </w:r>
    </w:p>
    <w:p w14:paraId="1A87E1F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9F5499A" w14:textId="77777777" w:rsidR="00675048" w:rsidRPr="009F5704" w:rsidRDefault="00675048" w:rsidP="00110D00">
      <w:pPr>
        <w:pStyle w:val="Nagwek11"/>
      </w:pPr>
      <w:bookmarkStart w:id="8" w:name="_TOC3514"/>
      <w:bookmarkEnd w:id="8"/>
      <w:r w:rsidRPr="009F5704">
        <w:t xml:space="preserve">1.3 </w:t>
      </w:r>
      <w:bookmarkStart w:id="9" w:name="TOC525801899"/>
      <w:bookmarkEnd w:id="9"/>
      <w:r w:rsidRPr="009F5704">
        <w:t>Zakres robót objętych Specyfikacja Techniczną</w:t>
      </w:r>
    </w:p>
    <w:p w14:paraId="0215769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Wymagania ogólne należy rozumieć i stosować w powiązaniu z niżej wymienionymi Szczegółowymi Specyfikacjami Technicznymi :</w:t>
      </w:r>
    </w:p>
    <w:p w14:paraId="0C73F41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7682A1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SST 01.01 - ROBOTY ZIEMNE </w:t>
      </w:r>
    </w:p>
    <w:p w14:paraId="522492DC"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SST 01.02 - INSTALACJA CIEPLNA PREIZOLOWANA</w:t>
      </w:r>
    </w:p>
    <w:p w14:paraId="3627449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B7E1245" w14:textId="77777777" w:rsidR="00675048" w:rsidRPr="009F5704" w:rsidRDefault="00675048" w:rsidP="00110D00">
      <w:pPr>
        <w:pStyle w:val="Nagwek11"/>
      </w:pPr>
      <w:bookmarkStart w:id="10" w:name="_TOC3759"/>
      <w:bookmarkEnd w:id="10"/>
      <w:r w:rsidRPr="009F5704">
        <w:t xml:space="preserve">1.4 </w:t>
      </w:r>
      <w:bookmarkStart w:id="11" w:name="TOC525801900"/>
      <w:bookmarkEnd w:id="11"/>
      <w:r w:rsidRPr="009F5704">
        <w:t>Określenia podstawowe</w:t>
      </w:r>
    </w:p>
    <w:p w14:paraId="4E8F9F4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Użyte w ST i wymienione poniżej określenia należy rozumieć w każdym przypadku następująco : </w:t>
      </w:r>
    </w:p>
    <w:p w14:paraId="76DD77A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Dziennik Budowy</w:t>
      </w:r>
      <w:r w:rsidRPr="009F5704">
        <w:rPr>
          <w:rFonts w:ascii="Calibri" w:hAnsi="Calibri"/>
          <w:sz w:val="24"/>
        </w:rPr>
        <w:t xml:space="preserve"> - określa Rozporządzenie Ministra Infrastruktury (Dz. U. 2002/953 z późniejszymi zmianami)</w:t>
      </w:r>
    </w:p>
    <w:p w14:paraId="2944F361" w14:textId="0BFABADC"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Inspektor Nadzoru</w:t>
      </w:r>
      <w:r w:rsidRPr="009F5704">
        <w:rPr>
          <w:rFonts w:ascii="Calibri" w:hAnsi="Calibri"/>
          <w:sz w:val="24"/>
        </w:rPr>
        <w:t xml:space="preserve"> - osoba lub osoby wymienione w danych kontraktowych (wyznaczone przez Zamawiającego, o których wyznaczeniu poinformowany jest Wykonawca), odpowiedzialne za nadzorowanie robót i</w:t>
      </w:r>
    </w:p>
    <w:p w14:paraId="5539874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Kierownik Budowy</w:t>
      </w:r>
      <w:r w:rsidRPr="009F5704">
        <w:rPr>
          <w:rFonts w:ascii="Calibri" w:hAnsi="Calibri"/>
          <w:sz w:val="24"/>
        </w:rPr>
        <w:t xml:space="preserve"> - uprawniona osoba wyznaczona przez Wykonawcę, upoważniona do kierowania i do występowania w jego imieniu w sprawach realizacji Umowy</w:t>
      </w:r>
    </w:p>
    <w:p w14:paraId="3BF7ED4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Materiały</w:t>
      </w:r>
      <w:r w:rsidRPr="009F5704">
        <w:rPr>
          <w:rFonts w:ascii="Calibri" w:hAnsi="Calibri"/>
          <w:sz w:val="24"/>
        </w:rPr>
        <w:t xml:space="preserve"> - wszelkie elementy niezbędne do wykonania robót, zgodnie z Dokumentacją Projektową i Specyfikacjami Technicznymi, zaakceptowane przez Inwestora </w:t>
      </w:r>
    </w:p>
    <w:p w14:paraId="3157CFE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Polecenie Inspektora Nadzoru</w:t>
      </w:r>
      <w:r w:rsidRPr="009F5704">
        <w:rPr>
          <w:rFonts w:ascii="Calibri" w:hAnsi="Calibri"/>
          <w:sz w:val="24"/>
        </w:rPr>
        <w:t xml:space="preserve"> - wszelkie plecenia przekazywane Wykonawcy przez Inspektora,</w:t>
      </w:r>
      <w:r w:rsidRPr="009F5704">
        <w:rPr>
          <w:rFonts w:ascii="Calibri" w:hAnsi="Calibri"/>
          <w:sz w:val="24"/>
        </w:rPr>
        <w:cr/>
        <w:t>w formie pisemnej, dotyczące sposobu realizacji robót lub innych spraw związanych</w:t>
      </w:r>
      <w:r w:rsidRPr="009F5704">
        <w:rPr>
          <w:rFonts w:ascii="Calibri" w:hAnsi="Calibri"/>
          <w:sz w:val="24"/>
        </w:rPr>
        <w:cr/>
        <w:t xml:space="preserve">z prowadzeniem budowy. </w:t>
      </w:r>
    </w:p>
    <w:p w14:paraId="10CFD9D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Projektant</w:t>
      </w:r>
      <w:r w:rsidRPr="009F5704">
        <w:rPr>
          <w:rFonts w:ascii="Calibri" w:hAnsi="Calibri"/>
          <w:sz w:val="24"/>
        </w:rPr>
        <w:t xml:space="preserve"> - uprawiona osoba prawna lub fizyczna będąca autorem Dokumentacji Projektowej</w:t>
      </w:r>
    </w:p>
    <w:p w14:paraId="10E3D4E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Przetargowa Dokumentacja Projektowa</w:t>
      </w:r>
      <w:r w:rsidRPr="009F5704">
        <w:rPr>
          <w:rFonts w:ascii="Calibri" w:hAnsi="Calibri"/>
          <w:sz w:val="24"/>
        </w:rPr>
        <w:t xml:space="preserve"> - projekt budowlany i wykonawczy, który wskazuje lokalizację i charakterystykę obiektu na podstawie którego obiekt będzie realizowany</w:t>
      </w:r>
    </w:p>
    <w:p w14:paraId="0F6C9C8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Przedmiar robót - kosztorys ślepy</w:t>
      </w:r>
      <w:r w:rsidRPr="009F5704">
        <w:rPr>
          <w:rFonts w:ascii="Calibri" w:hAnsi="Calibri"/>
          <w:sz w:val="24"/>
        </w:rPr>
        <w:t xml:space="preserve"> - wykaz robót podstawowych przewidzianych do wykonania</w:t>
      </w:r>
      <w:r w:rsidRPr="009F5704">
        <w:rPr>
          <w:rFonts w:ascii="Calibri" w:hAnsi="Calibri"/>
          <w:sz w:val="24"/>
        </w:rPr>
        <w:cr/>
        <w:t>z podaniem ich ilości</w:t>
      </w:r>
    </w:p>
    <w:p w14:paraId="54BDE0B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Teren budowy</w:t>
      </w:r>
      <w:r w:rsidRPr="009F5704">
        <w:rPr>
          <w:rFonts w:ascii="Calibri" w:hAnsi="Calibri"/>
          <w:sz w:val="24"/>
        </w:rPr>
        <w:t xml:space="preserve"> - teren przekazany Wykonawcy przez Zamawiającego dla wykonania na nim robót</w:t>
      </w:r>
    </w:p>
    <w:p w14:paraId="5BBBA3D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Rysunki</w:t>
      </w:r>
      <w:r w:rsidRPr="009F5704">
        <w:rPr>
          <w:rFonts w:ascii="Calibri" w:hAnsi="Calibri"/>
          <w:sz w:val="24"/>
        </w:rPr>
        <w:t xml:space="preserve"> - część Dokumentacji Projektowej, która wskazuje lokalizację, charakterystykę i wymiary obiektu będącego przedmiotem robót</w:t>
      </w:r>
    </w:p>
    <w:p w14:paraId="580E9178"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Plan bezpieczeństwa i ochrony zdrowia</w:t>
      </w:r>
      <w:r w:rsidRPr="009F5704">
        <w:rPr>
          <w:rFonts w:ascii="Calibri" w:hAnsi="Calibri"/>
          <w:sz w:val="24"/>
        </w:rPr>
        <w:t xml:space="preserve"> - określa Rozporządzenia Ministra Infrastruktury</w:t>
      </w:r>
      <w:r w:rsidRPr="009F5704">
        <w:rPr>
          <w:rFonts w:ascii="Calibri" w:hAnsi="Calibri"/>
          <w:sz w:val="24"/>
        </w:rPr>
        <w:cr/>
        <w:t xml:space="preserve">(Dz. U. 2003/1126). </w:t>
      </w:r>
    </w:p>
    <w:p w14:paraId="41EF7FF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Instrukcja bezpiecznego wykonywania robót budowlanych</w:t>
      </w:r>
      <w:r w:rsidRPr="009F5704">
        <w:rPr>
          <w:rFonts w:ascii="Calibri" w:hAnsi="Calibri"/>
          <w:sz w:val="24"/>
        </w:rPr>
        <w:t xml:space="preserve"> - sposób zapobiegania zagrożeniom związanym z wykonywaniem robót budowlanych oraz sposób postępowania w przypadku wystąpienia tych zagrożeń. </w:t>
      </w:r>
    </w:p>
    <w:p w14:paraId="1C0CD24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2EB42A3" w14:textId="77777777" w:rsidR="00675048" w:rsidRPr="009F5704" w:rsidRDefault="00675048" w:rsidP="00110D00">
      <w:pPr>
        <w:pStyle w:val="Nagwek11"/>
      </w:pPr>
      <w:bookmarkStart w:id="12" w:name="_TOC6411"/>
      <w:bookmarkEnd w:id="12"/>
      <w:r w:rsidRPr="009F5704">
        <w:lastRenderedPageBreak/>
        <w:t xml:space="preserve">1.5 </w:t>
      </w:r>
      <w:bookmarkStart w:id="13" w:name="TOC525801901"/>
      <w:bookmarkEnd w:id="13"/>
      <w:r w:rsidRPr="009F5704">
        <w:t>Ogólne wymagania dotyczące robót</w:t>
      </w:r>
    </w:p>
    <w:p w14:paraId="0668291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jest odpowiedzialny za jakość wykonywania robót, bezpieczeństwo wszelkich czynności na terenie budowy, metody użyte przy budowie oraz za ich zgodność z dokumentacją projektową i specyfikacją techniczną wykonania i odbioru robót budowlanych (ST).</w:t>
      </w:r>
    </w:p>
    <w:p w14:paraId="64FCB12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D2499DA" w14:textId="77777777" w:rsidR="00675048" w:rsidRPr="009F5704" w:rsidRDefault="00675048" w:rsidP="00110D00">
      <w:pPr>
        <w:pStyle w:val="Nagwek11"/>
      </w:pPr>
      <w:bookmarkStart w:id="14" w:name="_TOC6705"/>
      <w:bookmarkEnd w:id="14"/>
      <w:r w:rsidRPr="009F5704">
        <w:t xml:space="preserve">1.6 </w:t>
      </w:r>
      <w:bookmarkStart w:id="15" w:name="TOC525801902"/>
      <w:bookmarkEnd w:id="15"/>
      <w:r w:rsidRPr="009F5704">
        <w:t>Przekazanie terenu budowy</w:t>
      </w:r>
    </w:p>
    <w:p w14:paraId="102F2FFE" w14:textId="4CF1946C"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Wykonawca przejmie od Inwestora </w:t>
      </w:r>
      <w:r w:rsidR="00A45DF6" w:rsidRPr="009F5704">
        <w:rPr>
          <w:rFonts w:ascii="Calibri" w:hAnsi="Calibri"/>
          <w:sz w:val="24"/>
        </w:rPr>
        <w:t xml:space="preserve">protokolarnie </w:t>
      </w:r>
      <w:r w:rsidRPr="009F5704">
        <w:rPr>
          <w:rFonts w:ascii="Calibri" w:hAnsi="Calibri"/>
          <w:sz w:val="24"/>
        </w:rPr>
        <w:t xml:space="preserve">teren budowy zgodnie z </w:t>
      </w:r>
      <w:r w:rsidR="00156EF6" w:rsidRPr="009F5704">
        <w:rPr>
          <w:rFonts w:ascii="Calibri" w:hAnsi="Calibri"/>
          <w:sz w:val="24"/>
        </w:rPr>
        <w:t xml:space="preserve">trybem opisanym w Umowie.  Ponadto Zamawiający </w:t>
      </w:r>
      <w:r w:rsidRPr="009F5704">
        <w:rPr>
          <w:rFonts w:ascii="Calibri" w:hAnsi="Calibri"/>
          <w:sz w:val="24"/>
        </w:rPr>
        <w:t>w terminie określonym w warunkach Umowy przekaże Wykonawcy Dziennik</w:t>
      </w:r>
      <w:r w:rsidR="008C535B" w:rsidRPr="009F5704">
        <w:rPr>
          <w:rFonts w:ascii="Calibri" w:hAnsi="Calibri"/>
          <w:sz w:val="24"/>
        </w:rPr>
        <w:t>i</w:t>
      </w:r>
      <w:r w:rsidRPr="009F5704">
        <w:rPr>
          <w:rFonts w:ascii="Calibri" w:hAnsi="Calibri"/>
          <w:sz w:val="24"/>
        </w:rPr>
        <w:t xml:space="preserve"> </w:t>
      </w:r>
      <w:proofErr w:type="spellStart"/>
      <w:r w:rsidRPr="009F5704">
        <w:rPr>
          <w:rFonts w:ascii="Calibri" w:hAnsi="Calibri"/>
          <w:sz w:val="24"/>
        </w:rPr>
        <w:t>Budowy,</w:t>
      </w:r>
      <w:r w:rsidR="008C535B" w:rsidRPr="009F5704">
        <w:rPr>
          <w:rFonts w:ascii="Calibri" w:hAnsi="Calibri"/>
          <w:sz w:val="24"/>
        </w:rPr>
        <w:t>jeden</w:t>
      </w:r>
      <w:proofErr w:type="spellEnd"/>
      <w:r w:rsidR="008C535B" w:rsidRPr="009F5704">
        <w:rPr>
          <w:rFonts w:ascii="Calibri" w:hAnsi="Calibri"/>
          <w:sz w:val="24"/>
        </w:rPr>
        <w:t xml:space="preserve"> </w:t>
      </w:r>
      <w:r w:rsidRPr="009F5704">
        <w:rPr>
          <w:rFonts w:ascii="Calibri" w:hAnsi="Calibri"/>
          <w:sz w:val="24"/>
        </w:rPr>
        <w:t>egzemplarz Dokumentacji Projektowej oraz jeden komplet Specyfikacji Technicznej.</w:t>
      </w:r>
      <w:r w:rsidRPr="009F5704">
        <w:rPr>
          <w:rFonts w:ascii="Calibri" w:hAnsi="Calibri"/>
          <w:sz w:val="24"/>
        </w:rPr>
        <w:cr/>
        <w:t>Na Wykonawcy spoczywa odpowiedzialność za ochronę punktów pomiarowych do chwili końcowego odbioru robót, a uszkodzone lub zniszczone znaki geodezyjne Wykonawca odtworzy</w:t>
      </w:r>
      <w:r w:rsidRPr="009F5704">
        <w:rPr>
          <w:rFonts w:ascii="Calibri" w:hAnsi="Calibri"/>
          <w:sz w:val="24"/>
        </w:rPr>
        <w:cr/>
        <w:t>lub utrwali na własny koszt.</w:t>
      </w:r>
    </w:p>
    <w:p w14:paraId="7D50D70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156D4E8" w14:textId="77777777" w:rsidR="00675048" w:rsidRPr="009F5704" w:rsidRDefault="00675048" w:rsidP="00110D00">
      <w:pPr>
        <w:pStyle w:val="Nagwek11"/>
      </w:pPr>
      <w:bookmarkStart w:id="16" w:name="_TOC7269"/>
      <w:bookmarkEnd w:id="16"/>
      <w:r w:rsidRPr="009F5704">
        <w:t xml:space="preserve">1.7 </w:t>
      </w:r>
      <w:bookmarkStart w:id="17" w:name="TOC525801903"/>
      <w:bookmarkEnd w:id="17"/>
      <w:r w:rsidRPr="009F5704">
        <w:t xml:space="preserve">Dokumentacja projektowa </w:t>
      </w:r>
    </w:p>
    <w:p w14:paraId="1B329157" w14:textId="2C6EB294"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Dokumentacja Projektowa, która zostanie przekazana Wykonawcy po przyznaniu Kontraktu</w:t>
      </w:r>
      <w:r w:rsidRPr="009F5704">
        <w:rPr>
          <w:rFonts w:ascii="Calibri" w:hAnsi="Calibri"/>
          <w:sz w:val="24"/>
        </w:rPr>
        <w:cr/>
        <w:t xml:space="preserve">to 1 egzemplarz projektu budowlanego, </w:t>
      </w:r>
      <w:r w:rsidR="008C535B" w:rsidRPr="009F5704">
        <w:rPr>
          <w:rFonts w:ascii="Calibri" w:hAnsi="Calibri"/>
          <w:sz w:val="24"/>
        </w:rPr>
        <w:t xml:space="preserve">1 </w:t>
      </w:r>
      <w:r w:rsidRPr="009F5704">
        <w:rPr>
          <w:rFonts w:ascii="Calibri" w:hAnsi="Calibri"/>
          <w:sz w:val="24"/>
        </w:rPr>
        <w:t xml:space="preserve">egzemplarz projektu wykonawczego (branża instalacyjna, elektryczna i konstrukcyjna w zależności od zakresu). Wykonawca we własnym zakresie opracuje projekty wielobranżowe powykonawcze oraz geodezyjną dokumentację powykonawczą obiektu w ilości uzgodnionej z </w:t>
      </w:r>
      <w:r w:rsidR="008C535B" w:rsidRPr="009F5704">
        <w:rPr>
          <w:rFonts w:ascii="Calibri" w:hAnsi="Calibri"/>
          <w:sz w:val="24"/>
        </w:rPr>
        <w:t>Zamawiającym</w:t>
      </w:r>
      <w:r w:rsidRPr="009F5704">
        <w:rPr>
          <w:rFonts w:ascii="Calibri" w:hAnsi="Calibri"/>
          <w:sz w:val="24"/>
        </w:rPr>
        <w:t xml:space="preserve">. </w:t>
      </w:r>
    </w:p>
    <w:p w14:paraId="7DFE6DE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4CB12B5" w14:textId="77777777" w:rsidR="00675048" w:rsidRPr="009F5704" w:rsidRDefault="00675048" w:rsidP="00110D00">
      <w:pPr>
        <w:pStyle w:val="Nagwek11"/>
      </w:pPr>
      <w:r w:rsidRPr="009F5704">
        <w:t xml:space="preserve">1.8 </w:t>
      </w:r>
      <w:bookmarkStart w:id="18" w:name="TOC525801904"/>
      <w:bookmarkEnd w:id="18"/>
      <w:r w:rsidRPr="009F5704">
        <w:t>Zgodność robót z Dokumentacją Projektową i ST</w:t>
      </w:r>
    </w:p>
    <w:p w14:paraId="1D9970DD" w14:textId="2DC5B01C"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Dokumentacja projektowa, ST i wszystkie dodatkowe dokumenty przekazane Wykonawcy przez </w:t>
      </w:r>
      <w:r w:rsidR="008C535B" w:rsidRPr="009F5704">
        <w:rPr>
          <w:rFonts w:ascii="Calibri" w:hAnsi="Calibri"/>
          <w:sz w:val="24"/>
        </w:rPr>
        <w:t xml:space="preserve">Zamawiającego </w:t>
      </w:r>
      <w:r w:rsidRPr="009F5704">
        <w:rPr>
          <w:rFonts w:ascii="Calibri" w:hAnsi="Calibri"/>
          <w:sz w:val="24"/>
        </w:rPr>
        <w:t xml:space="preserve">stanowią część umowy, a wymagania określone choćby w jednym z nich są obowiązujące dla Wykonawcy tak jakby zawarte były w całej dokumentacji i należy je wycenić i ująć w cenie kontraktu. W przypadku rozbieżności w ustaleniach poszczególnych dokumentów obowiązuje następująca kolejność ich ważności : </w:t>
      </w:r>
    </w:p>
    <w:p w14:paraId="228B903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Umowa</w:t>
      </w:r>
    </w:p>
    <w:p w14:paraId="5F28AE8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Dokumentacja Projektowa</w:t>
      </w:r>
    </w:p>
    <w:p w14:paraId="36BD3AE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Specyfikacje Techniczne</w:t>
      </w:r>
    </w:p>
    <w:p w14:paraId="1488938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670BB7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DD50218" w14:textId="77777777" w:rsidR="00675048" w:rsidRPr="009F5704" w:rsidRDefault="00675048" w:rsidP="00110D00">
      <w:pPr>
        <w:pStyle w:val="Nagwek11"/>
      </w:pPr>
      <w:bookmarkStart w:id="19" w:name="_TOC9206"/>
      <w:bookmarkEnd w:id="19"/>
      <w:r w:rsidRPr="009F5704">
        <w:t xml:space="preserve">1.9 </w:t>
      </w:r>
      <w:bookmarkStart w:id="20" w:name="TOC525801905"/>
      <w:bookmarkEnd w:id="20"/>
      <w:r w:rsidRPr="009F5704">
        <w:t>Zabezpieczenie terenu budowy</w:t>
      </w:r>
    </w:p>
    <w:p w14:paraId="3AA1809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0CF00D6" w14:textId="7B545049"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Wykonawca jest zobowiązany do zabezpieczenia terenu budowy w okresie trwania realizacji </w:t>
      </w:r>
      <w:r w:rsidR="008C535B" w:rsidRPr="009F5704">
        <w:rPr>
          <w:rFonts w:ascii="Calibri" w:hAnsi="Calibri"/>
          <w:sz w:val="24"/>
        </w:rPr>
        <w:t>Umowy</w:t>
      </w:r>
      <w:r w:rsidRPr="009F5704">
        <w:rPr>
          <w:rFonts w:ascii="Calibri" w:hAnsi="Calibri"/>
          <w:sz w:val="24"/>
        </w:rPr>
        <w:t>, aż do je</w:t>
      </w:r>
      <w:r w:rsidR="008C535B" w:rsidRPr="009F5704">
        <w:rPr>
          <w:rFonts w:ascii="Calibri" w:hAnsi="Calibri"/>
          <w:sz w:val="24"/>
        </w:rPr>
        <w:t>j</w:t>
      </w:r>
      <w:r w:rsidRPr="009F5704">
        <w:rPr>
          <w:rFonts w:ascii="Calibri" w:hAnsi="Calibri"/>
          <w:sz w:val="24"/>
        </w:rPr>
        <w:t xml:space="preserve"> zakończenia i odbioru końcowego. Wykonawca dostarczy, zainstaluje i będzie utrzymywać tymczasowe urządzenia zabezpieczające w tym: ogrodzenia, poręcze, oświetlenie, sygnały i znaki ostrzegawcze oraz wszelkie inne środki niezbędne do ochrony robót w sposób uzgodniony z </w:t>
      </w:r>
      <w:r w:rsidR="008C535B" w:rsidRPr="009F5704">
        <w:rPr>
          <w:rFonts w:ascii="Calibri" w:hAnsi="Calibri"/>
          <w:sz w:val="24"/>
        </w:rPr>
        <w:t xml:space="preserve">Zamawiającym </w:t>
      </w:r>
      <w:r w:rsidRPr="009F5704">
        <w:rPr>
          <w:rFonts w:ascii="Calibri" w:hAnsi="Calibri"/>
          <w:sz w:val="24"/>
        </w:rPr>
        <w:t>oraz wynikający z</w:t>
      </w:r>
      <w:r w:rsidR="008C535B" w:rsidRPr="009F5704">
        <w:rPr>
          <w:rFonts w:ascii="Calibri" w:hAnsi="Calibri"/>
          <w:sz w:val="24"/>
        </w:rPr>
        <w:t xml:space="preserve"> opracowanego przez Wykonawcę i zatwierdzonegp</w:t>
      </w:r>
      <w:r w:rsidRPr="009F5704">
        <w:rPr>
          <w:rFonts w:ascii="Calibri" w:hAnsi="Calibri"/>
          <w:sz w:val="24"/>
        </w:rPr>
        <w:t xml:space="preserve"> projektu organizacji ruchu. </w:t>
      </w:r>
    </w:p>
    <w:p w14:paraId="006005B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EC8B7AA" w14:textId="77777777" w:rsidR="00675048" w:rsidRPr="009F5704" w:rsidRDefault="00675048" w:rsidP="00110D00">
      <w:pPr>
        <w:pStyle w:val="Nagwek11"/>
      </w:pPr>
      <w:r w:rsidRPr="009F5704">
        <w:t xml:space="preserve">1.10 </w:t>
      </w:r>
      <w:bookmarkStart w:id="21" w:name="TOC525801906"/>
      <w:bookmarkEnd w:id="21"/>
      <w:r w:rsidRPr="009F5704">
        <w:t>Ochrona środowiska w czasie wykonywania robót</w:t>
      </w:r>
    </w:p>
    <w:p w14:paraId="753AE1B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ma obowiązek znać i stosować w czasie prowadzenia robót wszelkie przepisy dotyczące ochrony środowiska naturalnego. W okresie trwania budowy i wykańczania robót Wykonawca będzie podejmować wszelkie uzasadnione kroki mające na celu stosowanie się</w:t>
      </w:r>
      <w:r w:rsidRPr="009F5704">
        <w:rPr>
          <w:rFonts w:ascii="Calibri" w:hAnsi="Calibri"/>
          <w:sz w:val="24"/>
        </w:rPr>
        <w:cr/>
        <w:t>do przepisów i norm dotyczących ochrony środowiska na terenie budowy i wokół terenu budowy oraz będzie unikać uszkodzeń lub uciążliwości dla osób lub dóbr publicznych i innych</w:t>
      </w:r>
      <w:r w:rsidRPr="009F5704">
        <w:rPr>
          <w:rFonts w:ascii="Calibri" w:hAnsi="Calibri"/>
          <w:sz w:val="24"/>
        </w:rPr>
        <w:cr/>
        <w:t>a wynikających z nadmiernego hałasu, wibracji, zanieczyszczenia lub innych przyczyn powstałych</w:t>
      </w:r>
      <w:r w:rsidRPr="009F5704">
        <w:rPr>
          <w:rFonts w:ascii="Calibri" w:hAnsi="Calibri"/>
          <w:sz w:val="24"/>
        </w:rPr>
        <w:cr/>
        <w:t xml:space="preserve">w następstwie jego sposobu działania. </w:t>
      </w:r>
    </w:p>
    <w:p w14:paraId="6EF1A2A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6FA195E" w14:textId="77777777" w:rsidR="00675048" w:rsidRPr="009F5704" w:rsidRDefault="00675048" w:rsidP="00110D00">
      <w:pPr>
        <w:pStyle w:val="Nagwek11"/>
      </w:pPr>
      <w:bookmarkStart w:id="22" w:name="_TOC11044"/>
      <w:bookmarkEnd w:id="22"/>
      <w:r w:rsidRPr="009F5704">
        <w:lastRenderedPageBreak/>
        <w:t xml:space="preserve">1.11 </w:t>
      </w:r>
      <w:bookmarkStart w:id="23" w:name="TOC525801907"/>
      <w:bookmarkEnd w:id="23"/>
      <w:r w:rsidRPr="009F5704">
        <w:t>Ochrona przeciwpożarowa</w:t>
      </w:r>
    </w:p>
    <w:p w14:paraId="03ABFB4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będzie przestrzegać przepisów ochrony przeciwpożarowej. Wykonawca będzie utrzymywać sprawny sprzęt przeciwpożarowy, wymagany przez odpowiednie przepisy,</w:t>
      </w:r>
      <w:r w:rsidRPr="009F5704">
        <w:rPr>
          <w:rFonts w:ascii="Calibri" w:hAnsi="Calibri"/>
          <w:sz w:val="24"/>
        </w:rPr>
        <w:cr/>
        <w:t xml:space="preserve">w pomieszczeniach biurowych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w:t>
      </w:r>
    </w:p>
    <w:p w14:paraId="77D2806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1947ABB" w14:textId="77777777" w:rsidR="00675048" w:rsidRPr="009F5704" w:rsidRDefault="00675048" w:rsidP="00110D00">
      <w:pPr>
        <w:pStyle w:val="Nagwek11"/>
      </w:pPr>
      <w:bookmarkStart w:id="24" w:name="_TOC11564"/>
      <w:bookmarkEnd w:id="24"/>
      <w:r w:rsidRPr="009F5704">
        <w:t xml:space="preserve">1.12 </w:t>
      </w:r>
      <w:bookmarkStart w:id="25" w:name="TOC525801908"/>
      <w:bookmarkEnd w:id="25"/>
      <w:r w:rsidRPr="009F5704">
        <w:t>Materiały szkodliwe dla otoczenia</w:t>
      </w:r>
    </w:p>
    <w:p w14:paraId="1835424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Materiały, które w sposób trwały są szkodliwe dla otoczenia, nie będą dopuszczone do użycia. </w:t>
      </w:r>
    </w:p>
    <w:p w14:paraId="4E3BAE2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Nie dopuszcza do użycia materiałów wywołujących szkodliwe promieniowanie o stężeniu większym od dopuszczalnego. Wszelkie materiały odpadowe użyte do robót będą miały świadectwa dopuszczenia, wydane przez uprawniona jednostkę, jednocześnie określające brak szkodliwego oddziaływania tych materiałów na środowisko. Materiały, które są szkodliwe dla otoczenia tylko</w:t>
      </w:r>
      <w:r w:rsidRPr="009F5704">
        <w:rPr>
          <w:rFonts w:ascii="Calibri" w:hAnsi="Calibri"/>
          <w:sz w:val="24"/>
        </w:rPr>
        <w:cr/>
        <w:t>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w:t>
      </w:r>
      <w:r w:rsidRPr="009F5704">
        <w:rPr>
          <w:rFonts w:ascii="Calibri" w:hAnsi="Calibri"/>
          <w:sz w:val="24"/>
        </w:rPr>
        <w:cr/>
        <w:t xml:space="preserve">od właściwych organów administracji państwowej. Jeżeli Wykonawca użył materiałów szkodliwych dla otoczenia, a ich użycie spowodowało jakiekolwiek zagrożenie środowiska, to konsekwencje tego poniesie Wykonawca. </w:t>
      </w:r>
    </w:p>
    <w:p w14:paraId="6294CF4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1E0D114" w14:textId="77777777" w:rsidR="00675048" w:rsidRPr="009F5704" w:rsidRDefault="00675048" w:rsidP="00110D00">
      <w:pPr>
        <w:pStyle w:val="Nagwek11"/>
      </w:pPr>
      <w:bookmarkStart w:id="26" w:name="_TOC12541"/>
      <w:bookmarkEnd w:id="26"/>
      <w:r w:rsidRPr="009F5704">
        <w:t xml:space="preserve">1.13 </w:t>
      </w:r>
      <w:bookmarkStart w:id="27" w:name="TOC525801909"/>
      <w:bookmarkEnd w:id="27"/>
      <w:r w:rsidRPr="009F5704">
        <w:t>Ochrona własności publicznej i prywatnej</w:t>
      </w:r>
    </w:p>
    <w:p w14:paraId="28C1B087" w14:textId="430E5E5A"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odpowiada za ochronę budowli, za ochronę instalacji na powierzchni ziemi</w:t>
      </w:r>
      <w:r w:rsidRPr="009F5704">
        <w:rPr>
          <w:rFonts w:ascii="Calibri" w:hAnsi="Calibri"/>
          <w:sz w:val="24"/>
        </w:rPr>
        <w:cr/>
        <w:t>i za urządzenia podziemne, takie jak rurociągi, kable itp. oraz uzyska od odpowiednich władz będących właścicielami tych urządzeń potwierdzenie informacji dostarczonych mu przez Zamawiającego w ramach planu ich lokalizacji. Wykonawca zapewni właściwe oznaczenie</w:t>
      </w:r>
      <w:r w:rsidRPr="009F5704">
        <w:rPr>
          <w:rFonts w:ascii="Calibri" w:hAnsi="Calibri"/>
          <w:sz w:val="24"/>
        </w:rPr>
        <w:cr/>
        <w:t xml:space="preserve">i zabezpieczenie przed uszkodzeniem tych instalacji i urządzeń w czasie trwania budowy. Wykonawca zobowiązany jest umieścić w swoim harmonogramie rezerwę czasową dla wszelkiego rodzaju robót, które mają być wykonane w zakresie przełożenia instalacji i urządzeń podziemnych na terenie budowy oraz powiadomić odpowiednie instytucje o zamiarze rozpoczęcia robót. O fakcie przypadkowego uszkodzenia tych instalacji Wykonawca bezzwłocznie powiadomi </w:t>
      </w:r>
      <w:r w:rsidR="008C535B" w:rsidRPr="009F5704">
        <w:rPr>
          <w:rFonts w:ascii="Calibri" w:hAnsi="Calibri"/>
          <w:sz w:val="24"/>
        </w:rPr>
        <w:t xml:space="preserve">Zamawiającego </w:t>
      </w:r>
      <w:r w:rsidRPr="009F5704">
        <w:rPr>
          <w:rFonts w:ascii="Calibri" w:hAnsi="Calibri"/>
          <w:sz w:val="24"/>
        </w:rPr>
        <w:t xml:space="preserve">oraz zainteresowane instytucje i właścicieli instalacji oraz będzie z nimi współpracował dostarczając wszelkiej pomocy potrzebnej przy dokonywaniu napraw. Wykonawca będzie odpowiadać za wszelkie spowodowane przez jego działania uszkodzeni instalacji na powierzchni ziemi i urządzeń podziemnych wykazanych w dokumentach dostarczonych mu przez Zamawiającego. Wykonawca będzie realizować roboty w sposób powodujący minimalne niedogodności dla instytucji, przedsiębiorstw, właścicieli i mieszkańców okolicznych budynków. Wszelkie koszty uszkodzenia budynków, pojazdów i innego mienia w trakcie prowadzonych robót budowlanych ponosi Wykonawca. </w:t>
      </w:r>
    </w:p>
    <w:p w14:paraId="299DF0B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B28FD91" w14:textId="77777777" w:rsidR="00675048" w:rsidRPr="009F5704" w:rsidRDefault="00675048" w:rsidP="00110D00">
      <w:pPr>
        <w:pStyle w:val="Nagwek11"/>
      </w:pPr>
      <w:bookmarkStart w:id="28" w:name="_TOC14039"/>
      <w:bookmarkEnd w:id="28"/>
      <w:r w:rsidRPr="009F5704">
        <w:t xml:space="preserve">1.14 </w:t>
      </w:r>
      <w:bookmarkStart w:id="29" w:name="TOC525801910"/>
      <w:bookmarkEnd w:id="29"/>
      <w:r w:rsidRPr="009F5704">
        <w:t>Ograniczenie obciążeń osi pojazdów</w:t>
      </w:r>
    </w:p>
    <w:p w14:paraId="5E94700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stosować się będzie do ustawowych ograniczeń obciążenia na oś przy transporcie materiałów i wyposażenia na i z terenu robót. Uzyska on wszelkie niezbędne zezwolenia,</w:t>
      </w:r>
      <w:r w:rsidRPr="009F5704">
        <w:rPr>
          <w:rFonts w:ascii="Calibri" w:hAnsi="Calibri"/>
          <w:sz w:val="24"/>
        </w:rPr>
        <w:cr/>
        <w:t xml:space="preserve">co do przewozu nietypowych wagowo ładunków i w sposób ciągły będzie o każdym takim przewozie powiadamiał Inżyniera i zainteresowane instytucje. </w:t>
      </w:r>
    </w:p>
    <w:p w14:paraId="7F9A99E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90F1931" w14:textId="1946877A"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Pojazdy i ładunki powodujące nadmierne obciążenie osiowe nie będą dopuszczone na świeżo ukończony fragment budowy w obrębie terenu budowy, a Wykonawca będzie odpowiadał</w:t>
      </w:r>
      <w:r w:rsidRPr="009F5704">
        <w:rPr>
          <w:rFonts w:ascii="Calibri" w:hAnsi="Calibri"/>
          <w:sz w:val="24"/>
        </w:rPr>
        <w:cr/>
        <w:t xml:space="preserve">za naprawę wszelkich robót w ten sposób uszkodzonych, zgodnie z poleceniami </w:t>
      </w:r>
      <w:proofErr w:type="spellStart"/>
      <w:r w:rsidR="00CB470A" w:rsidRPr="009F5704">
        <w:rPr>
          <w:rFonts w:ascii="Calibri" w:hAnsi="Calibri"/>
          <w:sz w:val="24"/>
        </w:rPr>
        <w:t>Zamawiajecgo</w:t>
      </w:r>
      <w:proofErr w:type="spellEnd"/>
      <w:r w:rsidR="00CB470A" w:rsidRPr="009F5704">
        <w:rPr>
          <w:rFonts w:ascii="Calibri" w:hAnsi="Calibri"/>
          <w:sz w:val="24"/>
        </w:rPr>
        <w:t>.</w:t>
      </w:r>
      <w:r w:rsidRPr="009F5704">
        <w:rPr>
          <w:rFonts w:ascii="Calibri" w:hAnsi="Calibri"/>
          <w:sz w:val="24"/>
        </w:rPr>
        <w:t xml:space="preserve"> </w:t>
      </w:r>
    </w:p>
    <w:p w14:paraId="03466AC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F7A54EA" w14:textId="77777777" w:rsidR="00675048" w:rsidRPr="009F5704" w:rsidRDefault="00675048" w:rsidP="00110D00">
      <w:pPr>
        <w:pStyle w:val="Nagwek11"/>
      </w:pPr>
      <w:bookmarkStart w:id="30" w:name="_TOC14659"/>
      <w:bookmarkEnd w:id="30"/>
      <w:r w:rsidRPr="009F5704">
        <w:lastRenderedPageBreak/>
        <w:t xml:space="preserve">1.15 </w:t>
      </w:r>
      <w:bookmarkStart w:id="31" w:name="TOC525801911"/>
      <w:bookmarkEnd w:id="31"/>
      <w:r w:rsidRPr="009F5704">
        <w:t>Bezpieczeństwo i higiena pracy</w:t>
      </w:r>
    </w:p>
    <w:p w14:paraId="531876F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Podczas realizacji robót Wykonawca ponosi wszelką odpowiedzialność za przestrzeganie przepisów bezpieczeństwa 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zdrowia i życia osób zatrudnionych na budowie oraz dla zapewnienia bezpieczeństwa publicznego. Wykonawca przed przystąpieniem do wykonywania robót budowlanych jest obowiązany opracować instrukcje bezpiecznego ich wykonywania (IBWRB) i zaznajomić z nią pracowników w zakresie wykonywanych przez nich robót. Dla robót budowlanych stwarzających zagrożenie bezpieczeństwa i zdrowia ludzi, Kierownik budowy jest zobowiązany sporządzić lub zapewnić sporządzenie Planu Bezpieczeństwa</w:t>
      </w:r>
      <w:r w:rsidR="00213B4D" w:rsidRPr="009F5704">
        <w:rPr>
          <w:rFonts w:ascii="Calibri" w:hAnsi="Calibri"/>
          <w:sz w:val="24"/>
        </w:rPr>
        <w:t xml:space="preserve"> </w:t>
      </w:r>
      <w:r w:rsidRPr="009F5704">
        <w:rPr>
          <w:rFonts w:ascii="Calibri" w:hAnsi="Calibri"/>
          <w:sz w:val="24"/>
        </w:rPr>
        <w:t xml:space="preserve">i Ochrony Zdrowia (Plan BIOZ). </w:t>
      </w:r>
    </w:p>
    <w:p w14:paraId="6C97D58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7E7EEB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Uznaje się, że wszelkie koszty związane z wypełnieniem wymagań bezpieczeństwa określonych powyżej są uwzględnione w Cenie Umowy. Jeden egzemplarz Planu BIOZ Wykonawca przekaże Zamawiającemu.</w:t>
      </w:r>
    </w:p>
    <w:p w14:paraId="37BEC02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BDF26F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r w:rsidRPr="009F5704">
        <w:rPr>
          <w:rFonts w:ascii="Calibri" w:hAnsi="Calibri"/>
          <w:sz w:val="24"/>
          <w:u w:val="single"/>
        </w:rPr>
        <w:t>Wskazanie elementów zagospodarowania terenu, które mogą stwarzać zagrożenie bezpieczeństwa i zdrowia ludzi.</w:t>
      </w:r>
    </w:p>
    <w:p w14:paraId="2AE6701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Jako prawe szczególnie niebezpieczne (w rozumieniu Rozporządzenia Ministra Gospodarki, Pracy</w:t>
      </w:r>
      <w:r w:rsidRPr="009F5704">
        <w:rPr>
          <w:rFonts w:ascii="Calibri" w:hAnsi="Calibri"/>
          <w:sz w:val="24"/>
        </w:rPr>
        <w:cr/>
        <w:t>i Polityki Społecznej z dnia 28 sierpnia 2003 roku w sprawie ogólnych przepisów bezpieczeństwa</w:t>
      </w:r>
      <w:r w:rsidRPr="009F5704">
        <w:rPr>
          <w:rFonts w:ascii="Calibri" w:hAnsi="Calibri"/>
          <w:sz w:val="24"/>
        </w:rPr>
        <w:cr/>
        <w:t xml:space="preserve">i higieny pracy), przy realizacji przedmiotowej inwestycji wystąpią: </w:t>
      </w:r>
    </w:p>
    <w:p w14:paraId="65667865" w14:textId="77777777" w:rsidR="00675048" w:rsidRPr="009F5704" w:rsidRDefault="00675048">
      <w:pPr>
        <w:pStyle w:val="pktekst"/>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t>prace z użyciem materiałów niebezpiecznych</w:t>
      </w:r>
    </w:p>
    <w:p w14:paraId="27259F52" w14:textId="77777777" w:rsidR="00675048" w:rsidRPr="009F5704" w:rsidRDefault="00675048">
      <w:pPr>
        <w:pStyle w:val="pktekst"/>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t>prace na wysokości.</w:t>
      </w:r>
    </w:p>
    <w:p w14:paraId="695DE47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21223E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Oprócz tego zgodnie z Rozporządzeniem Ministra Infrastruktury z dania 23 czerwca 2003 roku</w:t>
      </w:r>
      <w:r w:rsidRPr="009F5704">
        <w:rPr>
          <w:rFonts w:ascii="Calibri" w:hAnsi="Calibri"/>
          <w:sz w:val="24"/>
        </w:rPr>
        <w:cr/>
        <w:t>w sprawie informacji dotyczącej bezpieczeństwa i ochrony zdrowia oraz planu bezpieczeństwa</w:t>
      </w:r>
      <w:r w:rsidRPr="009F5704">
        <w:rPr>
          <w:rFonts w:ascii="Calibri" w:hAnsi="Calibri"/>
          <w:sz w:val="24"/>
        </w:rPr>
        <w:cr/>
        <w:t>i ochrony zdrowia (Dz.U z dnia 10 lipca 2003 roku) §6 podaje zakres robót budowlanych :</w:t>
      </w:r>
    </w:p>
    <w:p w14:paraId="1CF87F75" w14:textId="77777777" w:rsidR="00675048" w:rsidRPr="009F5704" w:rsidRDefault="00675048">
      <w:pPr>
        <w:pStyle w:val="pktekst"/>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których charakter, organizacja lub miejsce prowadzenia stwarza szczególnie wysokie ryzyko powstania zagrożenia bezpieczeństwa i zdrowia ludzi, a w szczególności przysypania ziemią</w:t>
      </w:r>
      <w:r w:rsidRPr="009F5704">
        <w:rPr>
          <w:rFonts w:ascii="Calibri" w:hAnsi="Calibri"/>
          <w:sz w:val="24"/>
        </w:rPr>
        <w:cr/>
        <w:t>lub upadku z wysokości</w:t>
      </w:r>
    </w:p>
    <w:p w14:paraId="043E6EDE" w14:textId="77777777" w:rsidR="00675048" w:rsidRPr="009F5704" w:rsidRDefault="00675048">
      <w:pPr>
        <w:pStyle w:val="pktekst"/>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przy prowadzeniu, których występują działania substancji chemicznych lub czynników biologicznych zagrażających bezpieczeństwu i zdrowiu ludzi</w:t>
      </w:r>
    </w:p>
    <w:p w14:paraId="6A2FF970" w14:textId="77777777" w:rsidR="00675048" w:rsidRPr="009F5704" w:rsidRDefault="00675048">
      <w:pPr>
        <w:pStyle w:val="pktekst"/>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robót budowlanych prowadzonych w pobliżu linii elektrycznych lub czynnych linii komunikacyjnych</w:t>
      </w:r>
    </w:p>
    <w:p w14:paraId="4D811FC5" w14:textId="77777777" w:rsidR="00675048" w:rsidRPr="009F5704" w:rsidRDefault="00675048">
      <w:pPr>
        <w:pStyle w:val="pktekst"/>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robót budowlanych prowadzonych przy montażu i demontażu ciężkich elementów prefabrykowanych – roboty, których masa przekracza 1,0t.</w:t>
      </w:r>
    </w:p>
    <w:p w14:paraId="6DAC997D" w14:textId="77777777" w:rsidR="00123590" w:rsidRPr="009F5704" w:rsidRDefault="00123590">
      <w:pPr>
        <w:pStyle w:val="pktekst"/>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robót budowlanych prowadzonych w wykopach</w:t>
      </w:r>
    </w:p>
    <w:p w14:paraId="118930D9" w14:textId="77777777" w:rsidR="00123590" w:rsidRPr="009F5704" w:rsidRDefault="00123590">
      <w:pPr>
        <w:pStyle w:val="pktekst"/>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robót prowadzonych w granicach pasa drogowego</w:t>
      </w:r>
    </w:p>
    <w:p w14:paraId="57239F9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p>
    <w:p w14:paraId="0CAF3F6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r w:rsidRPr="009F5704">
        <w:rPr>
          <w:rFonts w:ascii="Calibri" w:hAnsi="Calibri"/>
          <w:sz w:val="24"/>
          <w:u w:val="single"/>
        </w:rPr>
        <w:t>Wskazanie dotyczące przewidywania zagrożeń występujących podczas realizacji robót budowlanych; określające skalę i rodzaje zagrożeń oraz miejsce i czas ich wystąpienia.</w:t>
      </w:r>
    </w:p>
    <w:p w14:paraId="3A1F0A9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r w:rsidRPr="009F5704">
        <w:rPr>
          <w:rFonts w:ascii="Calibri" w:hAnsi="Calibri"/>
          <w:sz w:val="24"/>
        </w:rPr>
        <w:t>Roboty budowlane, których charakter, organizacja lub miejsce prowadzenia stwarza szczególnie wysokie ryzyko powstania zagorzenia bezpieczeństwa i zdrowia ludzi, a w szczególności przysypania ziemią lub upadku z wysokości :</w:t>
      </w:r>
    </w:p>
    <w:p w14:paraId="53E5E59F" w14:textId="77777777" w:rsidR="00675048" w:rsidRPr="009F5704" w:rsidRDefault="00675048">
      <w:pPr>
        <w:pStyle w:val="pktekst"/>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t>Zagrożenie przysypaniem – zagrożenie występuje w miejscu wykonywania robót, przez cały okres istnienia wykopów</w:t>
      </w:r>
    </w:p>
    <w:p w14:paraId="35A6E964" w14:textId="77777777" w:rsidR="00675048" w:rsidRPr="009F5704" w:rsidRDefault="00675048">
      <w:pPr>
        <w:pStyle w:val="pktekst"/>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t>Zagrożenia porażeniem przez prąd, zalanie wodą, występujące przy prowadzeniu robót ziemnych w pobliżu kabli elektroenergetycznych i sieci kanalizacyjnych. Występuje przez cały okres prowadzenia wykopów w ich miejscu</w:t>
      </w:r>
    </w:p>
    <w:p w14:paraId="5F5478FE" w14:textId="77777777" w:rsidR="00675048" w:rsidRPr="009F5704" w:rsidRDefault="00675048">
      <w:pPr>
        <w:pStyle w:val="pktekst"/>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lastRenderedPageBreak/>
        <w:t>Zagrożenia upadkiem do głębokiego wykopu. Występuje przez cały okres prowadzenia wykopów w ich miejscu</w:t>
      </w:r>
    </w:p>
    <w:p w14:paraId="46B2960B" w14:textId="77777777" w:rsidR="00675048" w:rsidRPr="009F5704" w:rsidRDefault="00675048">
      <w:pPr>
        <w:pStyle w:val="pktekst"/>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t xml:space="preserve">Zagrożenie uderzeniem przez ramie koparki dla ludzi znajdujących się w zasięgu jej pracy. Występuje przez cały okres prowadzenia wykopów w ich miejscu </w:t>
      </w:r>
    </w:p>
    <w:p w14:paraId="4C3301CE" w14:textId="77777777" w:rsidR="00675048" w:rsidRPr="009F5704" w:rsidRDefault="00675048">
      <w:pPr>
        <w:pStyle w:val="pktekst"/>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t>Zagrożenie uderzeniem przez spadające narzędzia i materiały w czasie wykonywania robót</w:t>
      </w:r>
      <w:r w:rsidRPr="009F5704">
        <w:rPr>
          <w:rFonts w:ascii="Calibri" w:hAnsi="Calibri"/>
          <w:sz w:val="24"/>
        </w:rPr>
        <w:cr/>
        <w:t>na wysokości i ciesielskich. Zagrożenie występuje w miejscu wykonywania robót, przez cały okres ich trwania</w:t>
      </w:r>
    </w:p>
    <w:p w14:paraId="5BD9258F" w14:textId="77777777" w:rsidR="00675048" w:rsidRPr="009F5704" w:rsidRDefault="00675048">
      <w:pPr>
        <w:pStyle w:val="pktekst"/>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t xml:space="preserve">Zagrożenie występujące w czasie robót zbrojarskich i betoniarskich (praca na stołach zbrojarskich, chodzenie po elementach zbrojenia, transport pionowy i poziomy zbrojenia, mechaniczna obróbka zbrojenia, dodawanie środków chemicznych do mieszanki betonowej, transport pionowy i poziomy mieszanki betonowej. Zagrożenie występuje w miejscu wykonywania robót, przez cały okres ich trwania </w:t>
      </w:r>
    </w:p>
    <w:p w14:paraId="3482C41A" w14:textId="77777777" w:rsidR="00675048" w:rsidRPr="009F5704" w:rsidRDefault="00675048">
      <w:pPr>
        <w:pStyle w:val="pktekst"/>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t>Zagrożenie występujące w czasie trwania robót spawalniczych (zagrożenia poparzeniem</w:t>
      </w:r>
      <w:r w:rsidRPr="009F5704">
        <w:rPr>
          <w:rFonts w:ascii="Calibri" w:hAnsi="Calibri"/>
          <w:sz w:val="24"/>
        </w:rPr>
        <w:cr/>
        <w:t>lub wybuchem przy spawaniu gazowych, zagrożenie porażeniem prądem, zatruciem gazami, naświetleniem oczu promieniowaniem ultrafioletowym w czasie spawanie elektrycznego). Zagrożenie występuje w miejscu wykonywania robót, przez cały okres ich trwania</w:t>
      </w:r>
    </w:p>
    <w:p w14:paraId="17A9FB87" w14:textId="77777777" w:rsidR="00675048" w:rsidRPr="009F5704" w:rsidRDefault="00675048">
      <w:pPr>
        <w:pStyle w:val="pktekst"/>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89" w:hanging="289"/>
        <w:rPr>
          <w:rFonts w:ascii="Calibri" w:hAnsi="Calibri"/>
          <w:sz w:val="24"/>
        </w:rPr>
      </w:pPr>
      <w:r w:rsidRPr="009F5704">
        <w:rPr>
          <w:rFonts w:ascii="Calibri" w:hAnsi="Calibri"/>
          <w:sz w:val="24"/>
        </w:rPr>
        <w:t>Zagrożenie występujące w czasie robót izolacyjnych (zagrożenie poparzeniami, zatruciami oparami ze środków izolacyjnych). Zagrożenie występuje w miejscu wykonywania robót, przez cały okres ich trwania.</w:t>
      </w:r>
    </w:p>
    <w:p w14:paraId="6F233AF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p>
    <w:p w14:paraId="3599F62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r w:rsidRPr="009F5704">
        <w:rPr>
          <w:rFonts w:ascii="Calibri" w:hAnsi="Calibri"/>
          <w:sz w:val="24"/>
        </w:rPr>
        <w:t>Roboty budowlane, przy prowadzeniu, których występują działania substancji chemicznych lub czynników biologicznych zagrażających bezpieczeństwu i zdrowiu ludzi :</w:t>
      </w:r>
    </w:p>
    <w:p w14:paraId="6E857A67" w14:textId="77777777" w:rsidR="00675048" w:rsidRPr="009F5704" w:rsidRDefault="00675048">
      <w:pPr>
        <w:pStyle w:val="pktekst"/>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Wszystkie roboty, które mogą być prowadzone w temperaturze poniżej -10°C.</w:t>
      </w:r>
    </w:p>
    <w:p w14:paraId="11B5B6C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p>
    <w:p w14:paraId="365EA21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77D156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Bold" w:hAnsi="Calibri Bold"/>
          <w:sz w:val="24"/>
        </w:rPr>
        <w:t>Kierownik budowy zobowiązany jest do ustalenia i aktualizowania wykazu prac szczególnie niebezpiecznych występujących na danej budowie.</w:t>
      </w:r>
    </w:p>
    <w:p w14:paraId="44AADEC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p>
    <w:p w14:paraId="6A31EB6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r w:rsidRPr="009F5704">
        <w:rPr>
          <w:rFonts w:ascii="Calibri" w:hAnsi="Calibri"/>
          <w:sz w:val="24"/>
        </w:rPr>
        <w:t>Do robót szczególnie niebezpiecznych wg Rozporządzenia Ministra Gospodarki, Pracy i Polityki Społecznej z dnia 28 sierpnia 2003 roku w sprawie ogólnych przepisów bezpieczeństwa i higieny pracy zaliczono :</w:t>
      </w:r>
    </w:p>
    <w:p w14:paraId="1821EB6D" w14:textId="77777777" w:rsidR="00675048" w:rsidRPr="009F5704" w:rsidRDefault="00675048">
      <w:pPr>
        <w:pStyle w:val="pktekst"/>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Roboty budowlane, rozbiórkowe, remontowe i montażowe, prowadzone bez wstrzymywania ruchu w miejscach przebywania pracowników zatrudnionych przy innych pracach lub działania maszyn i innych urządzeń technicznych, powinny być organizowane w sposób nie narażający pracowników na niebezpieczeństwa i uciążliwości wynikające z prowadzonych robót, jednoczesnym zastosowaniem szczególnych środków ostrożności</w:t>
      </w:r>
    </w:p>
    <w:p w14:paraId="68516FDD" w14:textId="77777777" w:rsidR="00675048" w:rsidRPr="009F5704" w:rsidRDefault="00675048">
      <w:pPr>
        <w:pStyle w:val="pktekst"/>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Praca w zbiornikach, kanałach, studniach, studzienkach kanalizacyjnych, wnętrzach urządzeń technicznych i w innych niebezpiecznych przestrzeniach zamkniętych, do których wejście odbywa się przez włazy lub otwory o niewielkich rozmiarach lub jest w inny sposób utrudnione, zwanych dalej „zbiornikami”</w:t>
      </w:r>
    </w:p>
    <w:p w14:paraId="173D6521" w14:textId="77777777" w:rsidR="00675048" w:rsidRPr="009F5704" w:rsidRDefault="00675048">
      <w:pPr>
        <w:pStyle w:val="pktekst"/>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Prace przy użyciu materiałów niebezpiecznych, a w szczególności substancje i preparaty chemiczne zaliczone do niebezpiecznych, zgodnie z przepisami w sprawie substancji chemicznych stwarzających zagrożenia dla zdrowia lub życia</w:t>
      </w:r>
    </w:p>
    <w:p w14:paraId="295D4F6C" w14:textId="77777777" w:rsidR="00675048" w:rsidRPr="009F5704" w:rsidRDefault="00675048">
      <w:pPr>
        <w:pStyle w:val="pktekst"/>
        <w:numPr>
          <w:ilvl w:val="0"/>
          <w:numId w:val="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Pracą na wysokości jest praca wykonywana na powierzchni znajdującej się na wysokości,</w:t>
      </w:r>
      <w:r w:rsidRPr="009F5704">
        <w:rPr>
          <w:rFonts w:ascii="Calibri" w:hAnsi="Calibri"/>
          <w:sz w:val="24"/>
        </w:rPr>
        <w:cr/>
        <w:t>co najmniej 1,0 m nad poziomem podłogi lub ziemi. Do pracy na wysokości nie zalicza się pracy na powierzchni, niezależnie od wysokości, na jakiej się znajduje, jeżeli powierzchnia ta:</w:t>
      </w:r>
    </w:p>
    <w:p w14:paraId="7BBCB10E" w14:textId="77777777" w:rsidR="00675048" w:rsidRPr="009F5704" w:rsidRDefault="00675048">
      <w:pPr>
        <w:pStyle w:val="pktekst"/>
        <w:numPr>
          <w:ilvl w:val="1"/>
          <w:numId w:val="6"/>
        </w:numPr>
        <w:tabs>
          <w:tab w:val="clear" w:pos="283"/>
          <w:tab w:val="num"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591" w:hanging="307"/>
        <w:rPr>
          <w:rFonts w:ascii="Calibri" w:hAnsi="Calibri"/>
          <w:sz w:val="24"/>
        </w:rPr>
      </w:pPr>
      <w:r w:rsidRPr="009F5704">
        <w:rPr>
          <w:rFonts w:ascii="Calibri" w:hAnsi="Calibri"/>
          <w:sz w:val="24"/>
        </w:rPr>
        <w:t>Osłonięta jest ze wszystkich stron do wysokości co najmniej 1,5m pełnymi ścianami</w:t>
      </w:r>
      <w:r w:rsidRPr="009F5704">
        <w:rPr>
          <w:rFonts w:ascii="Calibri" w:hAnsi="Calibri"/>
          <w:sz w:val="24"/>
        </w:rPr>
        <w:cr/>
        <w:t>lub ścianami z oknami oszklonymi</w:t>
      </w:r>
    </w:p>
    <w:p w14:paraId="10E16997" w14:textId="77777777" w:rsidR="00675048" w:rsidRPr="009F5704" w:rsidRDefault="00675048">
      <w:pPr>
        <w:pStyle w:val="pktekst"/>
        <w:numPr>
          <w:ilvl w:val="1"/>
          <w:numId w:val="6"/>
        </w:numPr>
        <w:tabs>
          <w:tab w:val="clear" w:pos="283"/>
          <w:tab w:val="num"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591" w:hanging="307"/>
        <w:rPr>
          <w:rFonts w:ascii="Calibri" w:hAnsi="Calibri"/>
          <w:sz w:val="24"/>
        </w:rPr>
      </w:pPr>
      <w:r w:rsidRPr="009F5704">
        <w:rPr>
          <w:rFonts w:ascii="Calibri" w:hAnsi="Calibri"/>
          <w:sz w:val="24"/>
        </w:rPr>
        <w:t>Wyposażona jest w inne stałe konstrukcje lub urządzenia chroniące pracowników przed upadkiem z wysokości.</w:t>
      </w:r>
    </w:p>
    <w:p w14:paraId="329C70F1"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36A59209" w14:textId="77777777" w:rsidR="00675048" w:rsidRPr="009F5704" w:rsidRDefault="00675048" w:rsidP="00110D00">
      <w:pPr>
        <w:pStyle w:val="Nagwek11"/>
      </w:pPr>
      <w:bookmarkStart w:id="32" w:name="_TOC21344"/>
      <w:bookmarkEnd w:id="32"/>
      <w:r w:rsidRPr="009F5704">
        <w:t xml:space="preserve">1.16 </w:t>
      </w:r>
      <w:bookmarkStart w:id="33" w:name="TOC525801912"/>
      <w:bookmarkEnd w:id="33"/>
      <w:r w:rsidRPr="009F5704">
        <w:t>Ochrona robót</w:t>
      </w:r>
    </w:p>
    <w:p w14:paraId="08E03DDD" w14:textId="3F82042D"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Wykonawca będzie odpowiedzialny za ochronę robót i za wszelkie materiały i urządzenia używane do robót od daty rozpoczęcia do daty </w:t>
      </w:r>
      <w:r w:rsidR="00CB470A" w:rsidRPr="009F5704">
        <w:rPr>
          <w:rFonts w:ascii="Calibri" w:hAnsi="Calibri"/>
          <w:sz w:val="24"/>
        </w:rPr>
        <w:t>odbioru końcowego</w:t>
      </w:r>
      <w:r w:rsidRPr="009F5704">
        <w:rPr>
          <w:rFonts w:ascii="Calibri" w:hAnsi="Calibri"/>
          <w:sz w:val="24"/>
        </w:rPr>
        <w:t xml:space="preserve"> oraz będzie je utrzymywać w dobrym stanie do czasu końcowego odbioru. Utrzymywanie powinno być prowadzone w taki sposób, aby budowla lub jej elementy były w zadowalającym stanie przez cały czas, do momentu odbioru końcowego. </w:t>
      </w:r>
      <w:r w:rsidR="00CB470A" w:rsidRPr="009F5704">
        <w:rPr>
          <w:rFonts w:ascii="Calibri" w:hAnsi="Calibri"/>
          <w:sz w:val="24"/>
        </w:rPr>
        <w:t>Zamawiający lub Inspektor Nadzoru</w:t>
      </w:r>
      <w:r w:rsidRPr="009F5704">
        <w:rPr>
          <w:rFonts w:ascii="Calibri" w:hAnsi="Calibri"/>
          <w:sz w:val="24"/>
        </w:rPr>
        <w:t xml:space="preserve"> może wstrzymać roboty, jeśli Wykonawca</w:t>
      </w:r>
      <w:r w:rsidRPr="009F5704">
        <w:rPr>
          <w:rFonts w:ascii="Calibri" w:hAnsi="Calibri"/>
          <w:sz w:val="24"/>
        </w:rPr>
        <w:cr/>
        <w:t xml:space="preserve">w jakimkolwiek czasie zaniedba utrzymanie, w tym przypadku na </w:t>
      </w:r>
      <w:r w:rsidR="00CB470A" w:rsidRPr="009F5704">
        <w:rPr>
          <w:rFonts w:ascii="Calibri" w:hAnsi="Calibri"/>
          <w:sz w:val="24"/>
        </w:rPr>
        <w:t xml:space="preserve">ich </w:t>
      </w:r>
      <w:r w:rsidRPr="009F5704">
        <w:rPr>
          <w:rFonts w:ascii="Calibri" w:hAnsi="Calibri"/>
          <w:sz w:val="24"/>
        </w:rPr>
        <w:t xml:space="preserve">polecenie  powinien rozpocząć roboty utrzymaniowe nie później niż w 24 godziny po otrzymaniu tego polecenia. </w:t>
      </w:r>
    </w:p>
    <w:p w14:paraId="1DB1EB8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DA656C4" w14:textId="77777777" w:rsidR="00675048" w:rsidRPr="009F5704" w:rsidRDefault="00675048" w:rsidP="00110D00">
      <w:pPr>
        <w:pStyle w:val="Nagwek11"/>
      </w:pPr>
      <w:bookmarkStart w:id="34" w:name="_TOC22005"/>
      <w:bookmarkEnd w:id="34"/>
      <w:r w:rsidRPr="009F5704">
        <w:t xml:space="preserve">1.17 </w:t>
      </w:r>
      <w:bookmarkStart w:id="35" w:name="TOC525801913"/>
      <w:bookmarkEnd w:id="35"/>
      <w:r w:rsidRPr="009F5704">
        <w:t>Stosowanie się do prawa i innych przepisów</w:t>
      </w:r>
    </w:p>
    <w:p w14:paraId="015B6F2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Wykonawca jest zobowiązany znać wszelkie przepisy wydane przez władze centralne miejscowe oraz inne przepisy i wytyczne, które są w jakikolwiek związane z robotami i będzie w pełni odpowiedzialny za przestrzeganie tych praw, przepisów i wytycznych podczas prowadzenia robót. </w:t>
      </w:r>
    </w:p>
    <w:p w14:paraId="2BC4E04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będzie przestrzegać praw patentowych i będzie w pełni odpowiedzialny</w:t>
      </w:r>
      <w:r w:rsidRPr="009F5704">
        <w:rPr>
          <w:rFonts w:ascii="Calibri" w:hAnsi="Calibri"/>
          <w:sz w:val="24"/>
        </w:rPr>
        <w:cr/>
        <w:t xml:space="preserve">za wypełnienie wszelkich wymagań prawnych odnośnie wykorzystania opatentowanych urządzeń lub metod i w sposób ciągły będzie informować Inżyniera o swoich działaniach, przedstawiając kopie zezwoleń i inne odnośne dokumenty. </w:t>
      </w:r>
    </w:p>
    <w:p w14:paraId="3ADBB4F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9BB4D07" w14:textId="77777777" w:rsidR="00675048" w:rsidRPr="009F5704" w:rsidRDefault="00675048" w:rsidP="00110D00">
      <w:pPr>
        <w:pStyle w:val="Nagwek11"/>
      </w:pPr>
      <w:bookmarkStart w:id="36" w:name="_TOC22633"/>
      <w:bookmarkEnd w:id="36"/>
      <w:r w:rsidRPr="009F5704">
        <w:t xml:space="preserve">1.18 </w:t>
      </w:r>
      <w:bookmarkStart w:id="37" w:name="TOC525801914"/>
      <w:bookmarkEnd w:id="37"/>
      <w:r w:rsidRPr="009F5704">
        <w:t>Równoważność norm i przepisów prawnych</w:t>
      </w:r>
    </w:p>
    <w:p w14:paraId="4186D21F" w14:textId="31974A6B"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Gdziekolwiek w dokumentach </w:t>
      </w:r>
      <w:r w:rsidR="00CB470A" w:rsidRPr="009F5704">
        <w:rPr>
          <w:rFonts w:ascii="Calibri" w:hAnsi="Calibri"/>
          <w:sz w:val="24"/>
        </w:rPr>
        <w:t xml:space="preserve">przekazanych przez </w:t>
      </w:r>
      <w:proofErr w:type="spellStart"/>
      <w:r w:rsidR="00CB470A" w:rsidRPr="009F5704">
        <w:rPr>
          <w:rFonts w:ascii="Calibri" w:hAnsi="Calibri"/>
          <w:sz w:val="24"/>
        </w:rPr>
        <w:t>Zamawiajęcego</w:t>
      </w:r>
      <w:proofErr w:type="spellEnd"/>
      <w:r w:rsidR="00CB470A" w:rsidRPr="009F5704">
        <w:rPr>
          <w:rFonts w:ascii="Calibri" w:hAnsi="Calibri"/>
          <w:sz w:val="24"/>
        </w:rPr>
        <w:t xml:space="preserve"> </w:t>
      </w:r>
      <w:r w:rsidRPr="009F5704">
        <w:rPr>
          <w:rFonts w:ascii="Calibri" w:hAnsi="Calibri"/>
          <w:sz w:val="24"/>
        </w:rPr>
        <w:t>powołane są konkretne normy i przepisy, które spełniać mają materiały, sprzęt i inne towary oraz wykonywane i zbadane roboty,</w:t>
      </w:r>
      <w:r w:rsidRPr="009F5704">
        <w:rPr>
          <w:rFonts w:ascii="Calibri" w:hAnsi="Calibri"/>
          <w:sz w:val="24"/>
        </w:rPr>
        <w:cr/>
        <w:t xml:space="preserve">będą obowiązywać postanowienia najnowszego wydania lub poprawionego wydania powołanych norm i przepisów o ile w warunkach </w:t>
      </w:r>
      <w:r w:rsidR="00CB470A" w:rsidRPr="009F5704">
        <w:rPr>
          <w:rFonts w:ascii="Calibri" w:hAnsi="Calibri"/>
          <w:sz w:val="24"/>
        </w:rPr>
        <w:t xml:space="preserve">Umowy </w:t>
      </w:r>
      <w:r w:rsidRPr="009F5704">
        <w:rPr>
          <w:rFonts w:ascii="Calibri" w:hAnsi="Calibri"/>
          <w:sz w:val="24"/>
        </w:rPr>
        <w:t xml:space="preserve">nie postanowiono inaczej. </w:t>
      </w:r>
    </w:p>
    <w:p w14:paraId="6C37BB2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114142C" w14:textId="77777777" w:rsidR="00675048" w:rsidRPr="009F5704" w:rsidRDefault="00675048" w:rsidP="00110D00">
      <w:pPr>
        <w:pStyle w:val="Nagwek11"/>
      </w:pPr>
      <w:bookmarkStart w:id="38" w:name="_TOC23004"/>
      <w:bookmarkEnd w:id="38"/>
      <w:r w:rsidRPr="009F5704">
        <w:t xml:space="preserve">1.19 </w:t>
      </w:r>
      <w:bookmarkStart w:id="39" w:name="TOC525801915"/>
      <w:bookmarkEnd w:id="39"/>
      <w:r w:rsidRPr="009F5704">
        <w:t>Czasowe zajęcie terenu poza liniami rozgraniczającymi</w:t>
      </w:r>
    </w:p>
    <w:p w14:paraId="6A56B49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jest zobowiązany do poniesienia kosztów czasowego zajęcia terenu dla celów wykonania robót poza liniami rozgraniczającymi wraz z kosztami prawnymi i opłatami</w:t>
      </w:r>
      <w:r w:rsidRPr="009F5704">
        <w:rPr>
          <w:rFonts w:ascii="Calibri" w:hAnsi="Calibri"/>
          <w:sz w:val="24"/>
        </w:rPr>
        <w:cr/>
        <w:t>za zajmowanie terenu, dokonaniem niezbędnych uzgodnień z właścicielami terenu</w:t>
      </w:r>
      <w:r w:rsidRPr="009F5704">
        <w:rPr>
          <w:rFonts w:ascii="Calibri" w:hAnsi="Calibri"/>
          <w:sz w:val="24"/>
        </w:rPr>
        <w:cr/>
        <w:t xml:space="preserve">oraz do przywrócenia go do stanu pierwotnego. </w:t>
      </w:r>
    </w:p>
    <w:p w14:paraId="1B5C336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B2C784B" w14:textId="77777777" w:rsidR="00675048" w:rsidRPr="009F5704" w:rsidRDefault="00675048">
      <w:pPr>
        <w:pStyle w:val="Nagwek1"/>
        <w:tabs>
          <w:tab w:val="left" w:pos="9217"/>
        </w:tabs>
      </w:pPr>
      <w:bookmarkStart w:id="40" w:name="_TOC23357"/>
      <w:bookmarkEnd w:id="40"/>
      <w:r w:rsidRPr="009F5704">
        <w:t xml:space="preserve">2. </w:t>
      </w:r>
      <w:bookmarkStart w:id="41" w:name="TOC525801916"/>
      <w:bookmarkEnd w:id="41"/>
      <w:r w:rsidRPr="009F5704">
        <w:t>Materiały</w:t>
      </w:r>
    </w:p>
    <w:p w14:paraId="340F9D7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Wszystkie zastosowane materiały muszą być zgodne z wymogami Ustawy o wyrobach budowlanych, według której materiał nadaje się do stosowania przy wykonywaniu robót budowlanych, jeżeli jest oznakowany znakiem CE albo umieszczony jest przez Komisję Europejską</w:t>
      </w:r>
      <w:r w:rsidRPr="009F5704">
        <w:rPr>
          <w:rFonts w:ascii="Calibri" w:hAnsi="Calibri"/>
          <w:sz w:val="24"/>
        </w:rPr>
        <w:cr/>
        <w:t xml:space="preserve">w wykazie wyrobów mających niewielkie znaczenie dla zdrowia i bezpieczeństwa, dla których producent wydał deklarację zgodności z uznanymi regułami sztuki budowlanej albo jest oznakowany znakiem budowlanym (B). </w:t>
      </w:r>
    </w:p>
    <w:p w14:paraId="56192F0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F2F0ED8"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Oznakowanie wyrobu budowlanego znakiem budowlanym jest dopuszczalne, jeżeli producent, mający siedzibę na terytorium Rzeczypospolitej Polskiej, dokonał oceny zgodności i wydał,</w:t>
      </w:r>
      <w:r w:rsidRPr="009F5704">
        <w:rPr>
          <w:rFonts w:ascii="Calibri" w:hAnsi="Calibri"/>
          <w:sz w:val="24"/>
        </w:rPr>
        <w:cr/>
        <w:t xml:space="preserve">na swoją wyłączną odpowiedzialność, krajową deklarację zgodności z Polską Normą wyrobu budowlanego albo aprobatą techniczną. Ocena zgodności obejmuje własności użytkowe wyrobu budowlanego, odpowiednio do jego przeznaczenia, mające wpływ na spełnienie przez obiekt budowlany wymagań podstawowych. </w:t>
      </w:r>
    </w:p>
    <w:p w14:paraId="6B59376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8AE65F2" w14:textId="2457EEE1"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Wykonawca dokonując zamianę projektowanych materiałów musi uzyskać zgodę oraz aprobatę pisemną </w:t>
      </w:r>
      <w:r w:rsidR="00761F50" w:rsidRPr="009F5704">
        <w:rPr>
          <w:rFonts w:ascii="Calibri" w:hAnsi="Calibri"/>
          <w:sz w:val="24"/>
        </w:rPr>
        <w:t xml:space="preserve">projektanta </w:t>
      </w:r>
      <w:r w:rsidRPr="009F5704">
        <w:rPr>
          <w:rFonts w:ascii="Calibri" w:hAnsi="Calibri"/>
          <w:sz w:val="24"/>
        </w:rPr>
        <w:t>i Zamawiającego. Aby móc o nią wystąpić należy przedstawić</w:t>
      </w:r>
      <w:r w:rsidR="00123590" w:rsidRPr="009F5704">
        <w:rPr>
          <w:rFonts w:ascii="Calibri" w:hAnsi="Calibri"/>
          <w:sz w:val="24"/>
        </w:rPr>
        <w:t xml:space="preserve"> </w:t>
      </w:r>
      <w:r w:rsidRPr="009F5704">
        <w:rPr>
          <w:rFonts w:ascii="Calibri" w:hAnsi="Calibri"/>
          <w:sz w:val="24"/>
        </w:rPr>
        <w:t xml:space="preserve">nowe obliczenia wytrzymałościowe oraz hydrauliczne, schematy montażowe, deklaracje zgodności oraz karty katalogowe urządzeń do </w:t>
      </w:r>
      <w:r w:rsidR="00761F50" w:rsidRPr="009F5704">
        <w:rPr>
          <w:rFonts w:ascii="Calibri" w:hAnsi="Calibri"/>
          <w:sz w:val="24"/>
        </w:rPr>
        <w:t>akceptacji</w:t>
      </w:r>
    </w:p>
    <w:p w14:paraId="3589C95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1FE9D1A" w14:textId="77777777" w:rsidR="00675048" w:rsidRPr="009F5704" w:rsidRDefault="00675048" w:rsidP="00110D00">
      <w:pPr>
        <w:pStyle w:val="Nagwek11"/>
      </w:pPr>
      <w:bookmarkStart w:id="42" w:name="_TOC24634"/>
      <w:bookmarkEnd w:id="42"/>
      <w:r w:rsidRPr="009F5704">
        <w:lastRenderedPageBreak/>
        <w:t xml:space="preserve">2.1 </w:t>
      </w:r>
      <w:bookmarkStart w:id="43" w:name="TOC525801917"/>
      <w:bookmarkEnd w:id="43"/>
      <w:r w:rsidRPr="009F5704">
        <w:t>Źródła uzyskania materiałów</w:t>
      </w:r>
    </w:p>
    <w:p w14:paraId="1FDD9749" w14:textId="693F96DA"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Co najmniej na tydzień przed planowanym wykorzystaniem jakichkolwiek materiałów przeznaczonych do robót, Wykonawca przedstawi </w:t>
      </w:r>
      <w:r w:rsidR="00CB470A" w:rsidRPr="009F5704">
        <w:rPr>
          <w:rFonts w:ascii="Calibri" w:hAnsi="Calibri"/>
          <w:sz w:val="24"/>
        </w:rPr>
        <w:t xml:space="preserve">Inspektorowi Nadzoru </w:t>
      </w:r>
      <w:r w:rsidRPr="009F5704">
        <w:rPr>
          <w:rFonts w:ascii="Calibri" w:hAnsi="Calibri"/>
          <w:sz w:val="24"/>
        </w:rPr>
        <w:t>szczegółowe informacje dotyczące proponowanego źródła wytwarzania, zamawiania lub wydobywania tych materiałów</w:t>
      </w:r>
      <w:r w:rsidRPr="009F5704">
        <w:rPr>
          <w:rFonts w:ascii="Calibri" w:hAnsi="Calibri"/>
          <w:sz w:val="24"/>
        </w:rPr>
        <w:cr/>
        <w:t xml:space="preserve">i odpowiednie certyfikaty lub deklaracje zgodności oraz próbki do zatwierdzenia przez </w:t>
      </w:r>
      <w:r w:rsidR="00CB470A" w:rsidRPr="009F5704">
        <w:rPr>
          <w:rFonts w:ascii="Calibri" w:hAnsi="Calibri"/>
          <w:sz w:val="24"/>
        </w:rPr>
        <w:t>Inspektora Nadzoru.</w:t>
      </w:r>
      <w:r w:rsidRPr="009F5704">
        <w:rPr>
          <w:rFonts w:ascii="Calibri" w:hAnsi="Calibri"/>
          <w:sz w:val="24"/>
        </w:rPr>
        <w:t xml:space="preserve"> </w:t>
      </w:r>
    </w:p>
    <w:p w14:paraId="13017EC7" w14:textId="478B0E93"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Zatwierdzenie przez </w:t>
      </w:r>
      <w:r w:rsidR="00CB470A" w:rsidRPr="009F5704">
        <w:rPr>
          <w:rFonts w:ascii="Calibri" w:hAnsi="Calibri"/>
          <w:sz w:val="24"/>
        </w:rPr>
        <w:t>Inspektora Nadzoru</w:t>
      </w:r>
      <w:r w:rsidRPr="009F5704">
        <w:rPr>
          <w:rFonts w:ascii="Calibri" w:hAnsi="Calibri"/>
          <w:sz w:val="24"/>
        </w:rPr>
        <w:t xml:space="preserve"> pewnych materiałów z danego źródła nie oznacza automatycznie,</w:t>
      </w:r>
      <w:r w:rsidRPr="009F5704">
        <w:rPr>
          <w:rFonts w:ascii="Calibri" w:hAnsi="Calibri"/>
          <w:sz w:val="24"/>
        </w:rPr>
        <w:cr/>
        <w:t>że wszelkie materiały z danego źródła uzyskają zatwierdzenie. Wykonawca zobowiązany jest</w:t>
      </w:r>
      <w:r w:rsidRPr="009F5704">
        <w:rPr>
          <w:rFonts w:ascii="Calibri" w:hAnsi="Calibri"/>
          <w:sz w:val="24"/>
        </w:rPr>
        <w:cr/>
        <w:t>do prowadzenia badań materiałów w celu udokumentowania, że materiały uzyskane</w:t>
      </w:r>
      <w:r w:rsidRPr="009F5704">
        <w:rPr>
          <w:rFonts w:ascii="Calibri" w:hAnsi="Calibri"/>
          <w:sz w:val="24"/>
        </w:rPr>
        <w:cr/>
        <w:t>z dopuszczonego źródła w sposób ciągły spełniają wymagania Specyfikacji Technicznych</w:t>
      </w:r>
      <w:r w:rsidRPr="009F5704">
        <w:rPr>
          <w:rFonts w:ascii="Calibri" w:hAnsi="Calibri"/>
          <w:sz w:val="24"/>
        </w:rPr>
        <w:cr/>
        <w:t xml:space="preserve">w czasie postępu robót. </w:t>
      </w:r>
    </w:p>
    <w:p w14:paraId="3B6945B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0A3C0B7" w14:textId="77777777" w:rsidR="00675048" w:rsidRPr="009F5704" w:rsidRDefault="00675048" w:rsidP="00110D00">
      <w:pPr>
        <w:pStyle w:val="Nagwek11"/>
      </w:pPr>
      <w:bookmarkStart w:id="44" w:name="_TOC25382"/>
      <w:bookmarkEnd w:id="44"/>
      <w:r w:rsidRPr="009F5704">
        <w:t xml:space="preserve">2.2 </w:t>
      </w:r>
      <w:bookmarkStart w:id="45" w:name="TOC525801918"/>
      <w:bookmarkEnd w:id="45"/>
      <w:r w:rsidRPr="009F5704">
        <w:t>Materiały nieodpowiadające wymaganiom Specyfikacji Technicznych</w:t>
      </w:r>
    </w:p>
    <w:p w14:paraId="3524FA68" w14:textId="6A4A471A"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Materiały nieodpowiadające wymaganiom Specyfikacji Technicznych i P.T. zostaną przez Wykonawcę wywiezione z terenu budowy.. Każdy rodzaj robót, w którym znajdują się niezbadane i niezaakceptowane materiały, Wykonawca wykonuje na własne ryzyko, licząc się z jego nie przyjęciem i niezapłaceniem. </w:t>
      </w:r>
    </w:p>
    <w:p w14:paraId="66A73E0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90348A4" w14:textId="77777777" w:rsidR="00675048" w:rsidRPr="009F5704" w:rsidRDefault="00675048" w:rsidP="00110D00">
      <w:pPr>
        <w:pStyle w:val="Nagwek11"/>
      </w:pPr>
      <w:r w:rsidRPr="009F5704">
        <w:t xml:space="preserve">2.3 </w:t>
      </w:r>
      <w:bookmarkStart w:id="46" w:name="TOC525801919"/>
      <w:bookmarkEnd w:id="46"/>
      <w:r w:rsidRPr="009F5704">
        <w:t>Przechowywanie i składowanie materiałów</w:t>
      </w:r>
    </w:p>
    <w:p w14:paraId="4E069AF6" w14:textId="3E969201"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zapewni, aby tymczasowo składowane materiały, do czasu, gdy będą one potrzebne do robót, były zabezpieczone przez zanieczyszczeniem, zachowały swoją jakość i właściwość</w:t>
      </w:r>
      <w:r w:rsidRPr="009F5704">
        <w:rPr>
          <w:rFonts w:ascii="Calibri" w:hAnsi="Calibri"/>
          <w:sz w:val="24"/>
        </w:rPr>
        <w:cr/>
        <w:t xml:space="preserve">do robót i były dostępne do kontroli przez </w:t>
      </w:r>
      <w:r w:rsidR="00CB470A" w:rsidRPr="009F5704">
        <w:rPr>
          <w:rFonts w:ascii="Calibri" w:hAnsi="Calibri"/>
          <w:sz w:val="24"/>
        </w:rPr>
        <w:t>Inspektora Nadzoru</w:t>
      </w:r>
      <w:r w:rsidRPr="009F5704">
        <w:rPr>
          <w:rFonts w:ascii="Calibri" w:hAnsi="Calibri"/>
          <w:sz w:val="24"/>
        </w:rPr>
        <w:t xml:space="preserve">. Miejsca czasowego składowania będą zlokalizowane w obrębie terenu budowy w miejscach uzgodnionych z Inżynierem, poza terenem budowy w miejscach zorganizowanych przez Wykonawcę. </w:t>
      </w:r>
    </w:p>
    <w:p w14:paraId="6E73B1F8" w14:textId="77777777" w:rsidR="00675048" w:rsidRPr="009F5704" w:rsidRDefault="00675048" w:rsidP="00110D00">
      <w:pPr>
        <w:pStyle w:val="Nagwek11"/>
      </w:pPr>
    </w:p>
    <w:p w14:paraId="677F78CB" w14:textId="77777777" w:rsidR="00675048" w:rsidRPr="009F5704" w:rsidRDefault="00675048" w:rsidP="00110D00">
      <w:pPr>
        <w:pStyle w:val="Nagwek11"/>
      </w:pPr>
      <w:bookmarkStart w:id="47" w:name="_TOC26453"/>
      <w:bookmarkEnd w:id="47"/>
      <w:r w:rsidRPr="009F5704">
        <w:t xml:space="preserve">2.4 </w:t>
      </w:r>
      <w:bookmarkStart w:id="48" w:name="TOC525801920"/>
      <w:bookmarkEnd w:id="48"/>
      <w:r w:rsidRPr="009F5704">
        <w:t>Wariantowe stosowanie materiałów</w:t>
      </w:r>
    </w:p>
    <w:p w14:paraId="2049EDC6" w14:textId="15EA9FEE"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Jeśli Dokumentacja Projektowa lub ST przewidują możliwość wariantowego zastosowania rodzaju materiału w wykonywanych robotach, Wykonawca powiadomi </w:t>
      </w:r>
      <w:r w:rsidR="00CB470A" w:rsidRPr="009F5704">
        <w:rPr>
          <w:rFonts w:ascii="Calibri" w:hAnsi="Calibri"/>
          <w:sz w:val="24"/>
        </w:rPr>
        <w:t>Inspektora Nadzoru</w:t>
      </w:r>
      <w:r w:rsidRPr="009F5704">
        <w:rPr>
          <w:rFonts w:ascii="Calibri" w:hAnsi="Calibri"/>
          <w:sz w:val="24"/>
        </w:rPr>
        <w:t xml:space="preserve"> o swoim zamiarze,</w:t>
      </w:r>
      <w:r w:rsidRPr="009F5704">
        <w:rPr>
          <w:rFonts w:ascii="Calibri" w:hAnsi="Calibri"/>
          <w:sz w:val="24"/>
        </w:rPr>
        <w:cr/>
        <w:t xml:space="preserve">co najmniej 2 tygodnie przed użyciem materiału, albo w okresie dłuższym, jeśli będzie to wymagane dla badań prowadzonych przez Inspektora. Wybrany i zaakceptowany rodzaj materiału nie może być zmieniany bez zgody </w:t>
      </w:r>
      <w:r w:rsidR="00CB470A" w:rsidRPr="009F5704">
        <w:rPr>
          <w:rFonts w:ascii="Calibri" w:hAnsi="Calibri"/>
          <w:sz w:val="24"/>
        </w:rPr>
        <w:t>Inspektorowi Nadzoru</w:t>
      </w:r>
      <w:r w:rsidRPr="009F5704">
        <w:rPr>
          <w:rFonts w:ascii="Calibri" w:hAnsi="Calibri"/>
          <w:sz w:val="24"/>
        </w:rPr>
        <w:t xml:space="preserve">. </w:t>
      </w:r>
    </w:p>
    <w:p w14:paraId="4F33793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4BE9E09" w14:textId="77777777" w:rsidR="00675048" w:rsidRPr="009F5704" w:rsidRDefault="00675048">
      <w:pPr>
        <w:pStyle w:val="Nagwek1"/>
        <w:tabs>
          <w:tab w:val="left" w:pos="9217"/>
        </w:tabs>
      </w:pPr>
      <w:bookmarkStart w:id="49" w:name="_TOC26891"/>
      <w:bookmarkEnd w:id="49"/>
      <w:r w:rsidRPr="009F5704">
        <w:t xml:space="preserve">3. </w:t>
      </w:r>
      <w:bookmarkStart w:id="50" w:name="TOC525801921"/>
      <w:bookmarkEnd w:id="50"/>
      <w:r w:rsidRPr="009F5704">
        <w:t>Sprzęt</w:t>
      </w:r>
    </w:p>
    <w:p w14:paraId="1FC16B54" w14:textId="3B353A4D"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lub w projekcie organizacji robót. Liczba i wydajność sprzętu będzie gwarantować przeprowadzenie robót zgodnie z zasadami określonymi w Dokumentacji Projektowej, ST</w:t>
      </w:r>
      <w:r w:rsidRPr="009F5704">
        <w:rPr>
          <w:rFonts w:ascii="Calibri" w:hAnsi="Calibri"/>
          <w:sz w:val="24"/>
        </w:rPr>
        <w:cr/>
        <w:t xml:space="preserve">i wskazaniach Inżyniera, w terminie przewidzianym Umową. </w:t>
      </w:r>
    </w:p>
    <w:p w14:paraId="5A3F47D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8B4B4A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Sprzęt będący własnością Wykonawcy lub wynajęty do wykonania robót ma być utrzymywany</w:t>
      </w:r>
      <w:r w:rsidRPr="009F5704">
        <w:rPr>
          <w:rFonts w:ascii="Calibri" w:hAnsi="Calibri"/>
          <w:sz w:val="24"/>
        </w:rPr>
        <w:cr/>
        <w:t>w dobrym stanie i gotowości do pracy. Będzie on zgodny z normami ochrony środowiska</w:t>
      </w:r>
      <w:r w:rsidRPr="009F5704">
        <w:rPr>
          <w:rFonts w:ascii="Calibri" w:hAnsi="Calibri"/>
          <w:sz w:val="24"/>
        </w:rPr>
        <w:cr/>
        <w:t xml:space="preserve">i przepisami dotyczącymi jego użytkowania. </w:t>
      </w:r>
    </w:p>
    <w:p w14:paraId="5783AD4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19A8C19" w14:textId="22282949"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 </w:t>
      </w:r>
    </w:p>
    <w:p w14:paraId="50FD941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B271DAF" w14:textId="77777777" w:rsidR="00675048" w:rsidRPr="009F5704" w:rsidRDefault="00675048">
      <w:pPr>
        <w:pStyle w:val="Nagwek1"/>
        <w:tabs>
          <w:tab w:val="left" w:pos="9217"/>
        </w:tabs>
      </w:pPr>
      <w:r w:rsidRPr="009F5704">
        <w:t xml:space="preserve">4. </w:t>
      </w:r>
      <w:bookmarkStart w:id="51" w:name="TOC525801922"/>
      <w:bookmarkEnd w:id="51"/>
      <w:r w:rsidRPr="009F5704">
        <w:t>Transport</w:t>
      </w:r>
    </w:p>
    <w:p w14:paraId="16AA888F" w14:textId="79C49F78"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Wykonawca jest zobowiązany do stosowania jedynie takich środków transportu, które nie wpłyną niekorzystnie na jakość wykonywanych robót i właściwości przewożonych materiałów. Liczba </w:t>
      </w:r>
      <w:r w:rsidRPr="009F5704">
        <w:rPr>
          <w:rFonts w:ascii="Calibri" w:hAnsi="Calibri"/>
          <w:sz w:val="24"/>
        </w:rPr>
        <w:lastRenderedPageBreak/>
        <w:t>środków transportu będzie zapewniać prowadzenie robót zgodnie z zasadami określonymi</w:t>
      </w:r>
      <w:r w:rsidRPr="009F5704">
        <w:rPr>
          <w:rFonts w:ascii="Calibri" w:hAnsi="Calibri"/>
          <w:sz w:val="24"/>
        </w:rPr>
        <w:cr/>
        <w:t xml:space="preserve">w Dokumentacji Projektowej, ST i wskazaniach </w:t>
      </w:r>
      <w:r w:rsidR="00A104E4" w:rsidRPr="009F5704">
        <w:rPr>
          <w:rFonts w:ascii="Calibri" w:hAnsi="Calibri"/>
          <w:sz w:val="24"/>
        </w:rPr>
        <w:t>Inspektora Nadzoru</w:t>
      </w:r>
      <w:r w:rsidRPr="009F5704">
        <w:rPr>
          <w:rFonts w:ascii="Calibri" w:hAnsi="Calibri"/>
          <w:sz w:val="24"/>
        </w:rPr>
        <w:t xml:space="preserve">, w terminie przewidzianym umową. </w:t>
      </w:r>
    </w:p>
    <w:p w14:paraId="2745A27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Przy ruchu na drogach publicznych pojazdy będą spełniać wymagania dotyczące przepisów ruchu drogowego w odniesieniu do dopuszczalnych obciążeń na osie i innych parametrów technicznych. </w:t>
      </w:r>
    </w:p>
    <w:p w14:paraId="3576011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będzie utrzymywać w czystości drogi publiczne oraz dojazdy do terenu budowy</w:t>
      </w:r>
      <w:r w:rsidRPr="009F5704">
        <w:rPr>
          <w:rFonts w:ascii="Calibri" w:hAnsi="Calibri"/>
          <w:sz w:val="24"/>
        </w:rPr>
        <w:cr/>
        <w:t>na własny koszt. Wykonawca zobowiązany jest do czyszczenia kół pojazdów budowy</w:t>
      </w:r>
      <w:r w:rsidRPr="009F5704">
        <w:rPr>
          <w:rFonts w:ascii="Calibri" w:hAnsi="Calibri"/>
          <w:sz w:val="24"/>
        </w:rPr>
        <w:cr/>
        <w:t xml:space="preserve">przed wjazdem na drogi publiczne. W przypadku stwierdzenia zanieczyszczeń nawierzchni dróg publicznych Wykonawca ponosi wszelkie koszty czyszczenia jezdni. </w:t>
      </w:r>
    </w:p>
    <w:p w14:paraId="0B1413F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C4DB675" w14:textId="77777777" w:rsidR="00675048" w:rsidRPr="009F5704" w:rsidRDefault="00675048">
      <w:pPr>
        <w:pStyle w:val="Nagwek1"/>
        <w:tabs>
          <w:tab w:val="left" w:pos="9217"/>
        </w:tabs>
      </w:pPr>
      <w:bookmarkStart w:id="52" w:name="_TOC29380"/>
      <w:bookmarkEnd w:id="52"/>
      <w:r w:rsidRPr="009F5704">
        <w:t xml:space="preserve">5. </w:t>
      </w:r>
      <w:bookmarkStart w:id="53" w:name="TOC525801923"/>
      <w:bookmarkEnd w:id="53"/>
      <w:r w:rsidRPr="009F5704">
        <w:t>Wykonanie robót</w:t>
      </w:r>
    </w:p>
    <w:p w14:paraId="6C5D58E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Wykonawca jest odpowiedzialny za prowadzenie robót zgodnie z warunkami Umowy, za jakość stosowanych materiałów i wykonywanych robót, za ich zgodność z Dokumentacją Projektową, wymaganiami ST, projektem organizacji robót oraz poleceniami Inżyniera. </w:t>
      </w:r>
    </w:p>
    <w:p w14:paraId="542985A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7F9B77A" w14:textId="0726C984"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jest odpowiedzialny za stosowane metody wykonywania robót. Wykonawca ponosi odpowiedzialność za dokładne wytyczenie w planie i wyznaczenie wszystkich elementów robót zgodnie z Dokumentacją Projektową. Błędy popełnione przez Wykonawcę w wytyczeniu i wyznaczaniu robót zostaną usunięte przez Wykonawcę na własny koszt, z wyjątkiem, kiedy dany błąd okaże się skutkiem błędu zawartego</w:t>
      </w:r>
      <w:r w:rsidRPr="009F5704">
        <w:rPr>
          <w:rFonts w:ascii="Calibri" w:hAnsi="Calibri"/>
          <w:sz w:val="24"/>
        </w:rPr>
        <w:cr/>
        <w:t xml:space="preserve">w danych dostarczonych Wykonawcy na piśmie przez Inspektora. </w:t>
      </w:r>
    </w:p>
    <w:p w14:paraId="2200B2A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BDEEDB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2513F99" w14:textId="7DABDD26"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Decyzje </w:t>
      </w:r>
      <w:r w:rsidR="00A104E4" w:rsidRPr="009F5704">
        <w:rPr>
          <w:rFonts w:ascii="Calibri" w:hAnsi="Calibri"/>
          <w:sz w:val="24"/>
        </w:rPr>
        <w:t>Inspektora Nadzoru</w:t>
      </w:r>
      <w:r w:rsidRPr="009F5704">
        <w:rPr>
          <w:rFonts w:ascii="Calibri" w:hAnsi="Calibri"/>
          <w:sz w:val="24"/>
        </w:rPr>
        <w:t xml:space="preserve"> dotyczące akceptacji lub odrzucenia materiałów i elementów robót będą oparte na wymaganiach sformułowanych w Umowie, Dokumentacji Projektowej, ST, normach</w:t>
      </w:r>
      <w:r w:rsidRPr="009F5704">
        <w:rPr>
          <w:rFonts w:ascii="Calibri" w:hAnsi="Calibri"/>
          <w:sz w:val="24"/>
        </w:rPr>
        <w:cr/>
        <w:t>i wytycznych. Przy podejmowaniu decyzji Inspektor uwzględni wyniki badań materiałów i robót, rozrzuty normalnie występujące przy produkcji i przy badaniach materiałów, doświadczenia</w:t>
      </w:r>
      <w:r w:rsidRPr="009F5704">
        <w:rPr>
          <w:rFonts w:ascii="Calibri" w:hAnsi="Calibri"/>
          <w:sz w:val="24"/>
        </w:rPr>
        <w:cr/>
        <w:t xml:space="preserve">z przeszłości, wyniki badań naukowych oraz inne czynniki wpływające na rozważną decyzje. </w:t>
      </w:r>
    </w:p>
    <w:p w14:paraId="22018F1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0DA921D" w14:textId="454FF683"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Polecenia </w:t>
      </w:r>
      <w:r w:rsidR="00A104E4" w:rsidRPr="009F5704">
        <w:rPr>
          <w:rFonts w:ascii="Calibri" w:hAnsi="Calibri"/>
          <w:sz w:val="24"/>
        </w:rPr>
        <w:t>Inspektora Nadzoru</w:t>
      </w:r>
      <w:r w:rsidRPr="009F5704">
        <w:rPr>
          <w:rFonts w:ascii="Calibri" w:hAnsi="Calibri"/>
          <w:sz w:val="24"/>
        </w:rPr>
        <w:t xml:space="preserve"> będą wykonywane nie później niż w czasie przez niego wyznaczonym,</w:t>
      </w:r>
      <w:r w:rsidRPr="009F5704">
        <w:rPr>
          <w:rFonts w:ascii="Calibri" w:hAnsi="Calibri"/>
          <w:sz w:val="24"/>
        </w:rPr>
        <w:cr/>
        <w:t>po ich otrzymaniu przez Wykonawcę, pod groźbą zatrzymania robót. Wszelkie dodatkowe koszty</w:t>
      </w:r>
      <w:r w:rsidRPr="009F5704">
        <w:rPr>
          <w:rFonts w:ascii="Calibri" w:hAnsi="Calibri"/>
          <w:sz w:val="24"/>
        </w:rPr>
        <w:cr/>
        <w:t xml:space="preserve">z tego tytułu ponosi Wykonawca. </w:t>
      </w:r>
    </w:p>
    <w:p w14:paraId="4C241D9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08F95B4" w14:textId="77777777" w:rsidR="00675048" w:rsidRPr="009F5704" w:rsidRDefault="00675048">
      <w:pPr>
        <w:pStyle w:val="Nagwek1"/>
        <w:tabs>
          <w:tab w:val="left" w:pos="9217"/>
        </w:tabs>
      </w:pPr>
      <w:r w:rsidRPr="009F5704">
        <w:t xml:space="preserve">6. </w:t>
      </w:r>
      <w:bookmarkStart w:id="54" w:name="TOC525801924"/>
      <w:bookmarkEnd w:id="54"/>
      <w:r w:rsidRPr="009F5704">
        <w:t>Kontrola jakości robót</w:t>
      </w:r>
    </w:p>
    <w:p w14:paraId="60A0E49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bookmarkStart w:id="55" w:name="_TOC30972"/>
      <w:bookmarkEnd w:id="55"/>
    </w:p>
    <w:p w14:paraId="176F8AD2" w14:textId="77777777" w:rsidR="00675048" w:rsidRPr="009F5704" w:rsidRDefault="00675048" w:rsidP="00110D00">
      <w:pPr>
        <w:pStyle w:val="Nagwek11"/>
      </w:pPr>
      <w:bookmarkStart w:id="56" w:name="_TOC32823"/>
      <w:bookmarkEnd w:id="56"/>
      <w:r w:rsidRPr="009F5704">
        <w:t xml:space="preserve">6.2 </w:t>
      </w:r>
      <w:bookmarkStart w:id="57" w:name="TOC525801926"/>
      <w:bookmarkEnd w:id="57"/>
      <w:r w:rsidRPr="009F5704">
        <w:t>Zasady kontroli jakości robót</w:t>
      </w:r>
    </w:p>
    <w:p w14:paraId="2D2D52B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Celem kontroli robót będzie takie sterowanie ich przygotowaniem i wykonaniem, aby osiągnąć założoną jakość. Wykonawca jest odpowiedzialny za pełna kontrolę robót i jakości materiałów. Wykonawca zapewni odpowiedni system kontroli. Wykonawca będzie przeprowadzać pomiary</w:t>
      </w:r>
      <w:r w:rsidRPr="009F5704">
        <w:rPr>
          <w:rFonts w:ascii="Calibri" w:hAnsi="Calibri"/>
          <w:sz w:val="24"/>
        </w:rPr>
        <w:cr/>
        <w:t xml:space="preserve">i badania materiałów oraz robót z częstotliwością zapewniającą stwierdzenie, że roboty wykonano zgodnie z wymaganiami zawartymi w dokumentacji projektowej i ST. </w:t>
      </w:r>
    </w:p>
    <w:p w14:paraId="3ECAE15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8339C8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Minimalne wymagania, co do zakresu badań i ich częstotliwość są określone w Umowie, ST, normach i wytycznych. W przypadku, gdy nie zostały one tam określone, Inspektor ustali, jaki zakres kontroli jest konieczny, aby zapewnić wykonanie robót zgodnie z umową. Wykonawca dostarczy Inspektorowi świadectwa, że wszystkie stosowane urządzenia i sprzęt badawczy posiadają legalizację, zostały prawidłowo wykalibrowane i odpowiadają wymaganiom norm określających procedury badań. </w:t>
      </w:r>
    </w:p>
    <w:p w14:paraId="3F098DD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C922E1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lastRenderedPageBreak/>
        <w:t xml:space="preserve">Wszystkie koszty związane z organizowaniem i prowadzeniem badań materiałów ponosi Wykonawca. </w:t>
      </w:r>
    </w:p>
    <w:p w14:paraId="3EFE2349" w14:textId="77777777" w:rsidR="00675048" w:rsidRPr="009F5704" w:rsidRDefault="00675048" w:rsidP="00110D00">
      <w:pPr>
        <w:pStyle w:val="Nagwek11"/>
      </w:pPr>
      <w:bookmarkStart w:id="58" w:name="_TOC33858"/>
      <w:bookmarkEnd w:id="58"/>
      <w:r w:rsidRPr="009F5704">
        <w:t xml:space="preserve">6.3 </w:t>
      </w:r>
      <w:bookmarkStart w:id="59" w:name="TOC525801927"/>
      <w:bookmarkEnd w:id="59"/>
      <w:r w:rsidRPr="009F5704">
        <w:t>Badania i pomiary</w:t>
      </w:r>
    </w:p>
    <w:p w14:paraId="369C6A95" w14:textId="5BF71FF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Wszystkie badania i pomiary będą przeprowadzone zgodnie z wymaganiami norm. W przypadku, gdy normy nie obejmują jakiegokolwiek badania wymaganego w P.T. i ST, stosować można wytyczne krajowe, albo inne procedury, zaakceptowane przez </w:t>
      </w:r>
      <w:r w:rsidR="00A104E4" w:rsidRPr="009F5704">
        <w:rPr>
          <w:rFonts w:ascii="Calibri" w:hAnsi="Calibri"/>
          <w:sz w:val="24"/>
        </w:rPr>
        <w:t>Zamawiającego</w:t>
      </w:r>
      <w:r w:rsidRPr="009F5704">
        <w:rPr>
          <w:rFonts w:ascii="Calibri" w:hAnsi="Calibri"/>
          <w:sz w:val="24"/>
        </w:rPr>
        <w:t>. Przed przystąpieniem</w:t>
      </w:r>
      <w:r w:rsidRPr="009F5704">
        <w:rPr>
          <w:rFonts w:ascii="Calibri" w:hAnsi="Calibri"/>
          <w:sz w:val="24"/>
        </w:rPr>
        <w:cr/>
        <w:t xml:space="preserve">do pomiarów lub badań, Wykonawca powiadomi </w:t>
      </w:r>
      <w:r w:rsidR="00A104E4" w:rsidRPr="009F5704">
        <w:rPr>
          <w:rFonts w:ascii="Calibri" w:hAnsi="Calibri"/>
          <w:sz w:val="24"/>
        </w:rPr>
        <w:t xml:space="preserve">Inspektora Nadzoru </w:t>
      </w:r>
      <w:r w:rsidRPr="009F5704">
        <w:rPr>
          <w:rFonts w:ascii="Calibri" w:hAnsi="Calibri"/>
          <w:sz w:val="24"/>
        </w:rPr>
        <w:t>o rodzaju, miejscu i terminie pomiaru lub badania. Po wykonaniu pomiaru lub badania, Wykonawca przedstawi na piśmie ich wyniki</w:t>
      </w:r>
      <w:r w:rsidRPr="009F5704">
        <w:rPr>
          <w:rFonts w:ascii="Calibri" w:hAnsi="Calibri"/>
          <w:sz w:val="24"/>
        </w:rPr>
        <w:cr/>
        <w:t xml:space="preserve">do akceptacji </w:t>
      </w:r>
      <w:r w:rsidR="00A104E4" w:rsidRPr="009F5704">
        <w:rPr>
          <w:rFonts w:ascii="Calibri" w:hAnsi="Calibri"/>
          <w:sz w:val="24"/>
        </w:rPr>
        <w:t>Inspektora Nadzoru.</w:t>
      </w:r>
      <w:r w:rsidRPr="009F5704">
        <w:rPr>
          <w:rFonts w:ascii="Calibri" w:hAnsi="Calibri"/>
          <w:sz w:val="24"/>
        </w:rPr>
        <w:t xml:space="preserve"> </w:t>
      </w:r>
    </w:p>
    <w:p w14:paraId="29B19F69" w14:textId="77777777" w:rsidR="00675048" w:rsidRPr="009F5704" w:rsidRDefault="00675048" w:rsidP="00110D00">
      <w:pPr>
        <w:pStyle w:val="Nagwek11"/>
      </w:pPr>
    </w:p>
    <w:p w14:paraId="1E3D4B59" w14:textId="77777777" w:rsidR="00675048" w:rsidRPr="009F5704" w:rsidRDefault="00675048" w:rsidP="00110D00">
      <w:pPr>
        <w:pStyle w:val="Nagwek11"/>
      </w:pPr>
      <w:bookmarkStart w:id="60" w:name="_TOC34352"/>
      <w:bookmarkEnd w:id="60"/>
      <w:r w:rsidRPr="009F5704">
        <w:t xml:space="preserve">6.4 </w:t>
      </w:r>
      <w:bookmarkStart w:id="61" w:name="TOC525801928"/>
      <w:bookmarkEnd w:id="61"/>
      <w:r w:rsidRPr="009F5704">
        <w:t>Certyfikaty i deklaracje</w:t>
      </w:r>
    </w:p>
    <w:p w14:paraId="308064C2" w14:textId="329223F1" w:rsidR="00675048" w:rsidRPr="009F5704" w:rsidRDefault="00A104E4">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Inspektor Nadzoru </w:t>
      </w:r>
      <w:r w:rsidR="00675048" w:rsidRPr="009F5704">
        <w:rPr>
          <w:rFonts w:ascii="Calibri" w:hAnsi="Calibri"/>
          <w:sz w:val="24"/>
        </w:rPr>
        <w:t xml:space="preserve">może dopuścić do użycia tylko te materiały, które posiadają : </w:t>
      </w:r>
    </w:p>
    <w:p w14:paraId="48A62EA2"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Certyfikat na znak bezpieczeństwa wykazujący, że zapewniono zgodność z kryteriami technicznymi określonymi na podstawie Polskich Norm, aprobat technicznych oraz właściwych przepisów i dokumentów technicznych </w:t>
      </w:r>
    </w:p>
    <w:p w14:paraId="2A57D39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Deklarację zgodności lub certyfikat zgodności z : </w:t>
      </w:r>
    </w:p>
    <w:p w14:paraId="065E3B47" w14:textId="77777777" w:rsidR="00675048" w:rsidRPr="009F5704" w:rsidRDefault="00675048">
      <w:pPr>
        <w:pStyle w:val="pkpunkt11"/>
        <w:numPr>
          <w:ilvl w:val="0"/>
          <w:numId w:val="7"/>
        </w:numPr>
        <w:tabs>
          <w:tab w:val="clear" w:pos="283"/>
          <w:tab w:val="num"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573" w:hanging="289"/>
        <w:rPr>
          <w:rFonts w:ascii="Calibri" w:hAnsi="Calibri"/>
          <w:sz w:val="24"/>
        </w:rPr>
      </w:pPr>
      <w:r w:rsidRPr="009F5704">
        <w:rPr>
          <w:rFonts w:ascii="Calibri" w:hAnsi="Calibri"/>
          <w:sz w:val="24"/>
        </w:rPr>
        <w:t xml:space="preserve">Polską Normą </w:t>
      </w:r>
    </w:p>
    <w:p w14:paraId="6814D554" w14:textId="77777777" w:rsidR="00675048" w:rsidRPr="009F5704" w:rsidRDefault="00675048">
      <w:pPr>
        <w:pStyle w:val="pkpunkt11"/>
        <w:numPr>
          <w:ilvl w:val="0"/>
          <w:numId w:val="7"/>
        </w:numPr>
        <w:tabs>
          <w:tab w:val="clear" w:pos="283"/>
          <w:tab w:val="num"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573" w:hanging="289"/>
        <w:rPr>
          <w:rFonts w:ascii="Calibri" w:hAnsi="Calibri"/>
          <w:sz w:val="24"/>
        </w:rPr>
      </w:pPr>
      <w:r w:rsidRPr="009F5704">
        <w:rPr>
          <w:rFonts w:ascii="Calibri" w:hAnsi="Calibri"/>
          <w:sz w:val="24"/>
        </w:rPr>
        <w:t xml:space="preserve">lub aprobatą techniczną w przypadku wyrobów, dla których nie ustanowiono Polskiej Normy, jeżeli nie są objęte certyfikacją określoną w pkt „a” i które spełniają wymogi Specyfikacji. </w:t>
      </w:r>
    </w:p>
    <w:p w14:paraId="0248DCB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0494E1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 przypadku materiałów, dla których w/w dokumenty są wymagane przez ST, każda partia dostarczona do robót będzie posiadać te dokumenty, określające w sposób jednoznaczny jej cechy. Produkty przemysłowe muszą posiadać ww. dokumenty wydane przez producenta. Jakiekolwiek materiały, które nie spełniają tych wymagań będą odrzucone. </w:t>
      </w:r>
    </w:p>
    <w:p w14:paraId="5744FBB5" w14:textId="77777777" w:rsidR="00675048" w:rsidRPr="009F5704" w:rsidRDefault="00675048" w:rsidP="00110D00">
      <w:pPr>
        <w:pStyle w:val="Nagwek11"/>
      </w:pPr>
    </w:p>
    <w:p w14:paraId="0C792034" w14:textId="77777777" w:rsidR="00675048" w:rsidRPr="009F5704" w:rsidRDefault="00675048" w:rsidP="00110D00">
      <w:pPr>
        <w:pStyle w:val="Nagwek11"/>
      </w:pPr>
      <w:bookmarkStart w:id="62" w:name="_TOC35242"/>
      <w:bookmarkEnd w:id="62"/>
      <w:r w:rsidRPr="009F5704">
        <w:t xml:space="preserve">6.5 </w:t>
      </w:r>
      <w:bookmarkStart w:id="63" w:name="TOC525801929"/>
      <w:bookmarkEnd w:id="63"/>
      <w:r w:rsidRPr="009F5704">
        <w:t>Dokumenty budowy</w:t>
      </w:r>
    </w:p>
    <w:p w14:paraId="1DD52F61"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r w:rsidRPr="009F5704">
        <w:rPr>
          <w:rFonts w:ascii="Calibri" w:hAnsi="Calibri"/>
          <w:sz w:val="24"/>
          <w:u w:val="single"/>
        </w:rPr>
        <w:t>Dziennik budowy.</w:t>
      </w:r>
      <w:r w:rsidRPr="009F5704">
        <w:rPr>
          <w:rFonts w:ascii="Calibri Bold Italic" w:hAnsi="Calibri Bold Italic"/>
          <w:sz w:val="24"/>
        </w:rPr>
        <w:t xml:space="preserve"> </w:t>
      </w:r>
    </w:p>
    <w:p w14:paraId="1687507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Dziennik budowy jest wymaganym dokumentem prawnym obowiązującym Zamawiającego</w:t>
      </w:r>
      <w:r w:rsidRPr="009F5704">
        <w:rPr>
          <w:rFonts w:ascii="Calibri" w:hAnsi="Calibri"/>
          <w:sz w:val="24"/>
        </w:rPr>
        <w:cr/>
        <w:t xml:space="preserve">i Wykonawcę w okresie od przekazania Wykonawcy placu budowy do czasu zakończenia budowy. Odpowiedzialność za prowadzenie Dziennika Budowy, zgodnie z obowiązującymi przepisami, spoczywa na Kierowniku Budowy. </w:t>
      </w:r>
    </w:p>
    <w:p w14:paraId="6026AFDB"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u w:val="single"/>
        </w:rPr>
      </w:pPr>
    </w:p>
    <w:p w14:paraId="47356177"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r w:rsidRPr="009F5704">
        <w:rPr>
          <w:rFonts w:ascii="Calibri" w:hAnsi="Calibri"/>
          <w:sz w:val="24"/>
          <w:u w:val="single"/>
        </w:rPr>
        <w:t xml:space="preserve">Pozostałe dokumenty budowy. </w:t>
      </w:r>
    </w:p>
    <w:p w14:paraId="65E8E43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Do dokumentów budowy, oprócz wymienionych w pkt 6.1 i 6.2. zalicza się następujące dokumenty:</w:t>
      </w:r>
    </w:p>
    <w:p w14:paraId="32876DCB"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pozwolenie na realizacje zadania budowlanego </w:t>
      </w:r>
    </w:p>
    <w:p w14:paraId="108BC27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protokoły przejęcia przez Wykonawcę placu budowy </w:t>
      </w:r>
    </w:p>
    <w:p w14:paraId="5CB102A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umowy cywilno - prawne z osobami trzecimi </w:t>
      </w:r>
    </w:p>
    <w:p w14:paraId="0DBFF1A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protokoły odbioru robót (częściowych, technicznych, końcowych) </w:t>
      </w:r>
    </w:p>
    <w:p w14:paraId="17A6487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protokoły z narad i polecenia Inspektora </w:t>
      </w:r>
    </w:p>
    <w:p w14:paraId="6137E5C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korespondencje na budowie. </w:t>
      </w:r>
    </w:p>
    <w:p w14:paraId="38772BF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EDE2AF9" w14:textId="2B79ACE5"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Dokumenty budowy będą przechowywane na placu budowy w miejscu odpowiednio zabezpieczonym. Zaginięcie któregokolwiek z dokumentów budowy spowoduje jego natychmiastowe odtworzenie w formie przewidzianej prawem. Wszelkie dokumenty budowy będą zawsze dostępne dla </w:t>
      </w:r>
      <w:r w:rsidR="00123590" w:rsidRPr="009F5704">
        <w:rPr>
          <w:rFonts w:ascii="Calibri" w:hAnsi="Calibri"/>
          <w:sz w:val="24"/>
        </w:rPr>
        <w:t xml:space="preserve"> inspektora nadzoru </w:t>
      </w:r>
      <w:r w:rsidRPr="009F5704">
        <w:rPr>
          <w:rFonts w:ascii="Calibri" w:hAnsi="Calibri"/>
          <w:sz w:val="24"/>
        </w:rPr>
        <w:t>i przedstawiane do wglądu na życzenie Zamawiającego.</w:t>
      </w:r>
    </w:p>
    <w:p w14:paraId="6122970E" w14:textId="77777777" w:rsidR="00675048" w:rsidRPr="009F5704" w:rsidRDefault="006750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jc w:val="both"/>
        <w:rPr>
          <w:rFonts w:ascii="Calibri Bold Italic" w:hAnsi="Calibri Bold Italic"/>
          <w:sz w:val="24"/>
        </w:rPr>
      </w:pPr>
    </w:p>
    <w:p w14:paraId="0709E30F" w14:textId="77777777" w:rsidR="00675048" w:rsidRPr="009F5704" w:rsidRDefault="00675048">
      <w:pPr>
        <w:pStyle w:val="Nagwek1"/>
        <w:tabs>
          <w:tab w:val="left" w:pos="9217"/>
        </w:tabs>
      </w:pPr>
      <w:bookmarkStart w:id="64" w:name="_TOC36583"/>
      <w:bookmarkEnd w:id="64"/>
      <w:r w:rsidRPr="009F5704">
        <w:t xml:space="preserve">7. </w:t>
      </w:r>
      <w:bookmarkStart w:id="65" w:name="TOC525801930"/>
      <w:bookmarkEnd w:id="65"/>
      <w:r w:rsidRPr="009F5704">
        <w:t xml:space="preserve">Obmiar robót. </w:t>
      </w:r>
    </w:p>
    <w:p w14:paraId="21586A4D" w14:textId="57268C63"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Obmiar robót będzie określać faktyczny zakres wykonywanych robót zgodnie z Dokumentacją Projektową i ST, w jednostkach ustalonych w przedmiarze robót. Obmiaru robót dokonuje </w:t>
      </w:r>
      <w:r w:rsidRPr="009F5704">
        <w:rPr>
          <w:rFonts w:ascii="Calibri" w:hAnsi="Calibri"/>
          <w:sz w:val="24"/>
        </w:rPr>
        <w:lastRenderedPageBreak/>
        <w:t>Wykonawca po pisemnym powiadomieniu Zamawiającego o zakresie obmierzonych robót</w:t>
      </w:r>
      <w:r w:rsidRPr="009F5704">
        <w:rPr>
          <w:rFonts w:ascii="Calibri" w:hAnsi="Calibri"/>
          <w:sz w:val="24"/>
        </w:rPr>
        <w:cr/>
        <w:t>i terminie obmiaru, co najmniej na 3 dni przed tym terminem. Jakikolwiek błąd lub przeoczenie (opuszczenie) w ilościach podanych</w:t>
      </w:r>
      <w:r w:rsidRPr="009F5704">
        <w:rPr>
          <w:rFonts w:ascii="Calibri" w:hAnsi="Calibri"/>
          <w:sz w:val="24"/>
        </w:rPr>
        <w:cr/>
        <w:t xml:space="preserve">w Przedmiarze Robót lub gdzie indziej w ST nie zwalnia Wykonawcy od obowiązku ukończenia wszystkich robót. Błędne dane zostaną poprawione wg instrukcji </w:t>
      </w:r>
      <w:r w:rsidR="00725EA2" w:rsidRPr="009F5704">
        <w:rPr>
          <w:rFonts w:ascii="Calibri" w:hAnsi="Calibri"/>
          <w:sz w:val="24"/>
        </w:rPr>
        <w:t xml:space="preserve">Inspektora Nadzoru </w:t>
      </w:r>
      <w:r w:rsidRPr="009F5704">
        <w:rPr>
          <w:rFonts w:ascii="Calibri" w:hAnsi="Calibri"/>
          <w:sz w:val="24"/>
        </w:rPr>
        <w:t xml:space="preserve">na piśmie. Obmiar gotowych robót będzie przeprowadzony z częstotliwością wymaganą do celu częściowej płatności na rzecz Wykonawcy lub innym czasie określonym w Umowie lub oczekiwanym przez Wykonawcę i Zamawiającego. Obmiary będą przeprowadzone przed częściowym lub końcowym odbiorem robót, a także w przypadku występowania dłuższej przerwy w robotach i zmiany Podwykonawcy robót. Wszystkie obmiary robót zanikających przeprowadza się w czasie ich wykonywania. Wszystkie obmiary robót podlegających zakryciu przeprowadza się przed ich zakryciem. </w:t>
      </w:r>
    </w:p>
    <w:p w14:paraId="57F2DA1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AA6C269" w14:textId="77777777" w:rsidR="00675048" w:rsidRPr="009F5704" w:rsidRDefault="00675048">
      <w:pPr>
        <w:pStyle w:val="Nagwek1"/>
        <w:tabs>
          <w:tab w:val="left" w:pos="9217"/>
        </w:tabs>
      </w:pPr>
      <w:bookmarkStart w:id="66" w:name="_TOC37872"/>
      <w:bookmarkEnd w:id="66"/>
      <w:r w:rsidRPr="009F5704">
        <w:t xml:space="preserve">8. </w:t>
      </w:r>
      <w:bookmarkStart w:id="67" w:name="TOC525801931"/>
      <w:bookmarkEnd w:id="67"/>
      <w:r w:rsidRPr="009F5704">
        <w:t xml:space="preserve">Odbiór robót. </w:t>
      </w:r>
    </w:p>
    <w:p w14:paraId="0A7D063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 zależności od ustaleń odpowiednich ST, roboty podlegają następującym etapom odbioru, dokonywanym przez Inżyniera przy udziale Wykonawcy : </w:t>
      </w:r>
    </w:p>
    <w:p w14:paraId="7965590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Odbiór robót zanikających lub ulegających zakryciu</w:t>
      </w:r>
      <w:r w:rsidRPr="009F5704">
        <w:rPr>
          <w:rFonts w:ascii="Calibri" w:hAnsi="Calibri"/>
          <w:sz w:val="24"/>
        </w:rPr>
        <w:t xml:space="preserve"> - polega na finalnej ocenie ilości i jakości wykonywanych robót, które w dalszym procesie realizacji ulegną zakryciu. Odbiór robót takich prac będzie dokonany w czasie umożliwiającym wykonanie ewentualnych korekt i poprawek bez hamowania ogólnego postępu robót. </w:t>
      </w:r>
    </w:p>
    <w:p w14:paraId="40155FF3" w14:textId="7CE48A4D"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Odbioru dokonuje I</w:t>
      </w:r>
      <w:r w:rsidR="00A104E4" w:rsidRPr="009F5704">
        <w:rPr>
          <w:rFonts w:ascii="Calibri" w:hAnsi="Calibri"/>
          <w:sz w:val="24"/>
        </w:rPr>
        <w:t>nspektor Nadzoru</w:t>
      </w:r>
      <w:r w:rsidRPr="009F5704">
        <w:rPr>
          <w:rFonts w:ascii="Calibri" w:hAnsi="Calibri"/>
          <w:sz w:val="24"/>
        </w:rPr>
        <w:t xml:space="preserve">. </w:t>
      </w:r>
    </w:p>
    <w:p w14:paraId="0F0EB13E" w14:textId="74B6624F"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Gotowość danej części robót do odbioru zgłasza Wykonawca wpisem do Dziennika Budowy</w:t>
      </w:r>
      <w:r w:rsidRPr="009F5704">
        <w:rPr>
          <w:rFonts w:ascii="Calibri" w:hAnsi="Calibri"/>
          <w:sz w:val="24"/>
        </w:rPr>
        <w:cr/>
        <w:t xml:space="preserve">z jednoczesnym powiadomieniem </w:t>
      </w:r>
      <w:r w:rsidR="00A104E4" w:rsidRPr="009F5704">
        <w:rPr>
          <w:rFonts w:ascii="Calibri" w:hAnsi="Calibri"/>
          <w:sz w:val="24"/>
        </w:rPr>
        <w:t>Inspektora Nadzoru</w:t>
      </w:r>
      <w:r w:rsidRPr="009F5704">
        <w:rPr>
          <w:rFonts w:ascii="Calibri" w:hAnsi="Calibri"/>
          <w:sz w:val="24"/>
        </w:rPr>
        <w:t xml:space="preserve">. Odbiór powinien być wykonany nie później niż 3 dni od daty powiadomienia </w:t>
      </w:r>
      <w:r w:rsidR="00A104E4" w:rsidRPr="009F5704">
        <w:rPr>
          <w:rFonts w:ascii="Calibri" w:hAnsi="Calibri"/>
          <w:sz w:val="24"/>
        </w:rPr>
        <w:t>Inspektora Nadzoru</w:t>
      </w:r>
      <w:r w:rsidR="00A104E4" w:rsidRPr="009F5704" w:rsidDel="00A104E4">
        <w:rPr>
          <w:rFonts w:ascii="Calibri" w:hAnsi="Calibri"/>
          <w:sz w:val="24"/>
        </w:rPr>
        <w:t xml:space="preserve"> </w:t>
      </w:r>
      <w:r w:rsidRPr="009F5704">
        <w:rPr>
          <w:rFonts w:ascii="Calibri" w:hAnsi="Calibri"/>
          <w:sz w:val="24"/>
        </w:rPr>
        <w:t xml:space="preserve"> o gotowości do odbioru. Decyzję odbioru, ocenę jakości oraz zgodę na kontynuowanie robót </w:t>
      </w:r>
      <w:r w:rsidR="00A104E4" w:rsidRPr="009F5704">
        <w:rPr>
          <w:rFonts w:ascii="Calibri" w:hAnsi="Calibri"/>
          <w:sz w:val="24"/>
        </w:rPr>
        <w:t>Inspektor Nadzoru</w:t>
      </w:r>
      <w:r w:rsidRPr="009F5704">
        <w:rPr>
          <w:rFonts w:ascii="Calibri" w:hAnsi="Calibri"/>
          <w:sz w:val="24"/>
        </w:rPr>
        <w:t xml:space="preserve"> dokumentuje wpisem do Dziennika Budowy. </w:t>
      </w:r>
    </w:p>
    <w:p w14:paraId="41B2415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u w:val="single"/>
        </w:rPr>
      </w:pPr>
    </w:p>
    <w:p w14:paraId="6E81415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Odbiór częściowy</w:t>
      </w:r>
      <w:r w:rsidRPr="009F5704">
        <w:rPr>
          <w:rFonts w:ascii="Calibri" w:hAnsi="Calibri"/>
          <w:sz w:val="24"/>
        </w:rPr>
        <w:t xml:space="preserve"> - polega na ocenie ilości i jakości wykonywanych części robót, który może być wcześniej oddany do eksploatacji. Odbioru częściowego robót dokonuje się wg zasad jak przy odbiorze końcowym robót. </w:t>
      </w:r>
    </w:p>
    <w:p w14:paraId="6FB513F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0CC4872" w14:textId="063C1112"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Odbiór końcowy robót</w:t>
      </w:r>
      <w:r w:rsidRPr="009F5704">
        <w:rPr>
          <w:rFonts w:ascii="Calibri" w:hAnsi="Calibri"/>
          <w:sz w:val="24"/>
        </w:rPr>
        <w:t xml:space="preserve"> - polega na finalnej ocenie rzeczywistego zużycia materiałów i robocizny robót w odniesieniu do ich ilości, jakości i kosztów. Całkowite zakończenie robót oraz gotowość</w:t>
      </w:r>
      <w:r w:rsidRPr="009F5704">
        <w:rPr>
          <w:rFonts w:ascii="Calibri" w:hAnsi="Calibri"/>
          <w:sz w:val="24"/>
        </w:rPr>
        <w:cr/>
        <w:t>do odbioru końcowego będzie stwierdzona przez Wykonawcę wpisem do Dziennika Budowy</w:t>
      </w:r>
      <w:r w:rsidRPr="009F5704">
        <w:rPr>
          <w:rFonts w:ascii="Calibri" w:hAnsi="Calibri"/>
          <w:sz w:val="24"/>
        </w:rPr>
        <w:cr/>
        <w:t xml:space="preserve">z bezzwłocznym powiadomieniem na piśmie o tym fakcie </w:t>
      </w:r>
      <w:r w:rsidR="00A104E4" w:rsidRPr="009F5704">
        <w:rPr>
          <w:rFonts w:ascii="Calibri" w:hAnsi="Calibri"/>
          <w:sz w:val="24"/>
        </w:rPr>
        <w:t>Inspektora Nadzoru</w:t>
      </w:r>
      <w:r w:rsidR="00A104E4" w:rsidRPr="009F5704" w:rsidDel="00A104E4">
        <w:rPr>
          <w:rFonts w:ascii="Calibri" w:hAnsi="Calibri"/>
          <w:sz w:val="24"/>
        </w:rPr>
        <w:t xml:space="preserve"> </w:t>
      </w:r>
      <w:r w:rsidRPr="009F5704">
        <w:rPr>
          <w:rFonts w:ascii="Calibri" w:hAnsi="Calibri"/>
          <w:sz w:val="24"/>
        </w:rPr>
        <w:t>. Odbiór końcowy nastąpi</w:t>
      </w:r>
      <w:r w:rsidRPr="009F5704">
        <w:rPr>
          <w:rFonts w:ascii="Calibri" w:hAnsi="Calibri"/>
          <w:sz w:val="24"/>
        </w:rPr>
        <w:cr/>
        <w:t xml:space="preserve">w terminie ustalonym w dokumentach Umowy, licząc od dnia potwierdzenia przez </w:t>
      </w:r>
      <w:r w:rsidR="00A104E4" w:rsidRPr="009F5704">
        <w:rPr>
          <w:rFonts w:ascii="Calibri" w:hAnsi="Calibri"/>
          <w:sz w:val="24"/>
        </w:rPr>
        <w:t>Inspektora Nadzoru</w:t>
      </w:r>
      <w:r w:rsidR="00A104E4" w:rsidRPr="009F5704" w:rsidDel="00A104E4">
        <w:rPr>
          <w:rFonts w:ascii="Calibri" w:hAnsi="Calibri"/>
          <w:sz w:val="24"/>
        </w:rPr>
        <w:t xml:space="preserve"> </w:t>
      </w:r>
      <w:r w:rsidRPr="009F5704">
        <w:rPr>
          <w:rFonts w:ascii="Calibri" w:hAnsi="Calibri"/>
          <w:sz w:val="24"/>
        </w:rPr>
        <w:t xml:space="preserve"> zakończenia robót i przyjęcia dokumentów, o których mowa poniżej. </w:t>
      </w:r>
    </w:p>
    <w:p w14:paraId="0804032D" w14:textId="49679AE2"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Odbioru końcowego robót dokona komisja wyznaczona przez Zamawiającego w obecności </w:t>
      </w:r>
      <w:r w:rsidR="00F7360C" w:rsidRPr="009F5704">
        <w:rPr>
          <w:rFonts w:ascii="Calibri" w:hAnsi="Calibri"/>
          <w:sz w:val="24"/>
        </w:rPr>
        <w:t>Inspektora Nadzoru</w:t>
      </w:r>
      <w:r w:rsidRPr="009F5704">
        <w:rPr>
          <w:rFonts w:ascii="Calibri" w:hAnsi="Calibri"/>
          <w:sz w:val="24"/>
        </w:rPr>
        <w:t xml:space="preserve"> i Wykonawcy. Komisja odbierająca roboty wskazana przez Zamawiającego dokona ich oceny jakościowej na podstawie przedłożonych dokumentów, wyników badań i pomiarów, ocenie wizualnej oraz zgodności wykonania robót z Dokumentacją Projektową i ST. W przypadku niewykonania wyznaczonych robót poprawkowych lub robót uzupełniających lub robót wykończeniowych, komisja przerwie swoje czynności i ustali nowy termin odbioru końcowego. </w:t>
      </w:r>
    </w:p>
    <w:p w14:paraId="1CFA8CF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 przypadku stwierdzenia przez komisję, że jakość wykonywanych robót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w dokumentach Umowy. </w:t>
      </w:r>
    </w:p>
    <w:p w14:paraId="52FDF13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31B818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Dokumenty do odbioru końcowego: </w:t>
      </w:r>
    </w:p>
    <w:p w14:paraId="0144FAE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lastRenderedPageBreak/>
        <w:t xml:space="preserve">Podstawowym dokumentem do dokonania odbioru końcowego robót jest protokół odbioru końcowego sporządzony wg wzoru ustalonego przez Zamawiającego. </w:t>
      </w:r>
    </w:p>
    <w:p w14:paraId="4E592D5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E2CD41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Do odbioru końcowego Wykonawca jest zobowiązany przygotować następujące dokumenty : </w:t>
      </w:r>
    </w:p>
    <w:p w14:paraId="28D092B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Dokumentacje projektową podstawową z naniesionymi zmianami oraz dodatkową, jeśli została sporządzona w trakcie realizacji umowy oraz dokumentację powykonawczą </w:t>
      </w:r>
    </w:p>
    <w:p w14:paraId="6498C6E6"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Specyfikacje Techniczne (podstawowe z dokumentów umowy i ewentualne uzupełniające</w:t>
      </w:r>
      <w:r w:rsidRPr="009F5704">
        <w:rPr>
          <w:rFonts w:ascii="Calibri" w:hAnsi="Calibri"/>
          <w:sz w:val="24"/>
        </w:rPr>
        <w:cr/>
        <w:t xml:space="preserve">lub zamienne) </w:t>
      </w:r>
    </w:p>
    <w:p w14:paraId="541358A5"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Recepty i ustalenia technologiczne</w:t>
      </w:r>
    </w:p>
    <w:p w14:paraId="053C8BC9" w14:textId="26ADA48C"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Dzienniki budowy) </w:t>
      </w:r>
    </w:p>
    <w:p w14:paraId="7ECB495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Wyniki pomiarów kontrolnych oraz badań i oznaczeń laboratoryjnych, zgodnie z ST </w:t>
      </w:r>
    </w:p>
    <w:p w14:paraId="57C8F4E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Deklaracje zgodności lub certyfikaty zgodności wbudowanych materiałów, zgodnie z ST </w:t>
      </w:r>
    </w:p>
    <w:p w14:paraId="53683695"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Geodezyjną inwentaryzację powykonawczą robót i sieci uzbrojenia terenu </w:t>
      </w:r>
    </w:p>
    <w:p w14:paraId="6002C4D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Oryginały mapy zasadniczej powstałej w wyniku geodezyjnej inwentaryzacji powykonawczej. </w:t>
      </w:r>
    </w:p>
    <w:p w14:paraId="6546A70D" w14:textId="77777777" w:rsidR="00F7360C" w:rsidRPr="009F5704" w:rsidRDefault="00F7360C">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Dokumenty potwierdzające przyjęcie bez sprzeciwu zgłoszeń zakończenia budowy lub decyzji o pozwoleniu na użytkowanie obiektu</w:t>
      </w:r>
    </w:p>
    <w:p w14:paraId="62837EFA" w14:textId="77777777" w:rsidR="00675048" w:rsidRPr="009F5704" w:rsidRDefault="00675048">
      <w:pPr>
        <w:pStyle w:val="pkpunkt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9AB342E" w14:textId="77777777" w:rsidR="00675048" w:rsidRPr="009F5704" w:rsidRDefault="00675048">
      <w:pPr>
        <w:pStyle w:val="pkpunkt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 przypadku, gdy roboty pod względem wyżej wymienionego przygotowania dokumentacyjnego nie będą gotowe do odbioru końcowego, komisja w porozumieniu z Wykonawcą wyznaczy ponowny termin odbioru końcowego robót. </w:t>
      </w:r>
    </w:p>
    <w:p w14:paraId="67FDB01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A5A157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Wszystkie zarządzone przez komisję roboty poprawkowe lub uzupełniające będą zestawione wg wzoru ustalonego przez Zamawiającego. Termin wykonania robót poprawkowych i robót uzupełniających wyznaczy komisja. </w:t>
      </w:r>
    </w:p>
    <w:p w14:paraId="3CF724C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04B450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Odbiór pogwarancyjny polega na ocenie wykonanych robót związanych z usunięciem wad stwierdzonych przy odbiorze końcowym i zaistniałych w okresie gwarancyjnym. Odbiór pogwarancyjny będzie dokonany na podstawie oceny wizualnej obiektu z uwzględnieniem zasad zapisanych w części dotyczącej „Odbioru końcowego robót”. </w:t>
      </w:r>
    </w:p>
    <w:p w14:paraId="12A5049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FAE4B9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UWAGA: Szczegółowy opis dotyczący wszelkich odbiorów robót zapisany jest w Umowie.</w:t>
      </w:r>
    </w:p>
    <w:p w14:paraId="3C9753F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47D490F" w14:textId="77777777" w:rsidR="00675048" w:rsidRPr="009F5704" w:rsidRDefault="00675048">
      <w:pPr>
        <w:pStyle w:val="Nagwek1"/>
        <w:tabs>
          <w:tab w:val="left" w:pos="9217"/>
        </w:tabs>
      </w:pPr>
      <w:r w:rsidRPr="009F5704">
        <w:t xml:space="preserve">9. </w:t>
      </w:r>
      <w:bookmarkStart w:id="68" w:name="TOC525801932"/>
      <w:bookmarkEnd w:id="68"/>
      <w:r w:rsidRPr="009F5704">
        <w:t>Podstawa płatności</w:t>
      </w:r>
    </w:p>
    <w:p w14:paraId="2568708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Podstawą płatności jest cena umowna skalkulowana przez Wykonawcę w złożonej ofercie. </w:t>
      </w:r>
    </w:p>
    <w:p w14:paraId="32B0FD9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Cena umowna będzie uwzględniać wszystkie materiały, czynności, wymagania i badania składające się na jej wykonanie określone dla danej roboty w Umowie, specyfikacji technicznej i dokumentacji projektowej. </w:t>
      </w:r>
    </w:p>
    <w:p w14:paraId="4AFCBBC8"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816BD59" w14:textId="64788174" w:rsidR="00675048" w:rsidRPr="009F5704" w:rsidRDefault="00675048" w:rsidP="00F039C2">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Cena umowa może być zmieniona. w przypadkach </w:t>
      </w:r>
      <w:r w:rsidR="00F039C2" w:rsidRPr="009F5704">
        <w:rPr>
          <w:rFonts w:ascii="Calibri" w:hAnsi="Calibri"/>
          <w:sz w:val="24"/>
        </w:rPr>
        <w:t>Opisanych w umowie.</w:t>
      </w:r>
    </w:p>
    <w:p w14:paraId="6B6ABDD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9010DD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Płatności częściowe - zgodnie z umową zawartą z Zamawiającym. </w:t>
      </w:r>
    </w:p>
    <w:p w14:paraId="387D9268"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4665F65" w14:textId="13E3FFAD" w:rsidR="00675048" w:rsidRPr="009F5704" w:rsidRDefault="00B75E84">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Wszystkie elementy rozliczeniowe dla płatności częściowej  znajduja sie w przedmiarze ofertowym </w:t>
      </w:r>
      <w:r w:rsidR="00675048" w:rsidRPr="009F5704">
        <w:rPr>
          <w:rFonts w:ascii="Calibri" w:hAnsi="Calibri"/>
          <w:sz w:val="24"/>
        </w:rPr>
        <w:t xml:space="preserve">Jednostką obmiarową </w:t>
      </w:r>
      <w:r w:rsidRPr="009F5704">
        <w:rPr>
          <w:rFonts w:ascii="Calibri" w:hAnsi="Calibri"/>
          <w:sz w:val="24"/>
        </w:rPr>
        <w:t xml:space="preserve">dla </w:t>
      </w:r>
      <w:proofErr w:type="spellStart"/>
      <w:r w:rsidRPr="009F5704">
        <w:rPr>
          <w:rFonts w:ascii="Calibri" w:hAnsi="Calibri"/>
          <w:sz w:val="24"/>
        </w:rPr>
        <w:t>rurociagów</w:t>
      </w:r>
      <w:proofErr w:type="spellEnd"/>
      <w:r w:rsidRPr="009F5704">
        <w:rPr>
          <w:rFonts w:ascii="Calibri" w:hAnsi="Calibri"/>
          <w:sz w:val="24"/>
        </w:rPr>
        <w:t xml:space="preserve"> montowanych w wykopie </w:t>
      </w:r>
      <w:r w:rsidR="00675048" w:rsidRPr="009F5704">
        <w:rPr>
          <w:rFonts w:ascii="Calibri" w:hAnsi="Calibri"/>
          <w:sz w:val="24"/>
        </w:rPr>
        <w:t xml:space="preserve"> jest 1 m (jeden metr) kompletnie wykonanej</w:t>
      </w:r>
      <w:r w:rsidR="00675048" w:rsidRPr="009F5704">
        <w:rPr>
          <w:rFonts w:ascii="Calibri" w:hAnsi="Calibri"/>
          <w:sz w:val="24"/>
        </w:rPr>
        <w:cr/>
        <w:t>i odebranej sieci cieplnej/przyłącza cieplnego.</w:t>
      </w:r>
      <w:r w:rsidRPr="009F5704">
        <w:rPr>
          <w:rFonts w:ascii="Calibri" w:hAnsi="Calibri"/>
          <w:sz w:val="24"/>
        </w:rPr>
        <w:t xml:space="preserve"> </w:t>
      </w:r>
      <w:r w:rsidR="00675048" w:rsidRPr="009F5704">
        <w:rPr>
          <w:rFonts w:ascii="Calibri" w:hAnsi="Calibri"/>
          <w:sz w:val="24"/>
        </w:rPr>
        <w:t xml:space="preserve">Jednostka ta uwzględnia wszystkie elementy składowe, </w:t>
      </w:r>
      <w:r w:rsidRPr="009F5704">
        <w:rPr>
          <w:rFonts w:ascii="Calibri" w:hAnsi="Calibri"/>
          <w:sz w:val="24"/>
        </w:rPr>
        <w:t xml:space="preserve">wszystkich czynności </w:t>
      </w:r>
      <w:proofErr w:type="spellStart"/>
      <w:r w:rsidRPr="009F5704">
        <w:rPr>
          <w:rFonts w:ascii="Calibri" w:hAnsi="Calibri"/>
          <w:sz w:val="24"/>
        </w:rPr>
        <w:t>niezbednych</w:t>
      </w:r>
      <w:proofErr w:type="spellEnd"/>
      <w:r w:rsidRPr="009F5704">
        <w:rPr>
          <w:rFonts w:ascii="Calibri" w:hAnsi="Calibri"/>
          <w:sz w:val="24"/>
        </w:rPr>
        <w:t xml:space="preserve"> do wykonania i </w:t>
      </w:r>
      <w:r w:rsidR="006C04B1" w:rsidRPr="009F5704">
        <w:rPr>
          <w:rFonts w:ascii="Calibri" w:hAnsi="Calibri"/>
          <w:sz w:val="24"/>
        </w:rPr>
        <w:t xml:space="preserve">odebrania </w:t>
      </w:r>
      <w:proofErr w:type="spellStart"/>
      <w:r w:rsidRPr="009F5704">
        <w:rPr>
          <w:rFonts w:ascii="Calibri" w:hAnsi="Calibri"/>
          <w:sz w:val="24"/>
        </w:rPr>
        <w:t>rurociagów</w:t>
      </w:r>
      <w:proofErr w:type="spellEnd"/>
      <w:r w:rsidRPr="009F5704">
        <w:rPr>
          <w:rFonts w:ascii="Calibri" w:hAnsi="Calibri"/>
          <w:sz w:val="24"/>
        </w:rPr>
        <w:t xml:space="preserve"> ciepłowniczych .</w:t>
      </w:r>
      <w:r w:rsidR="00675048" w:rsidRPr="009F5704">
        <w:rPr>
          <w:rFonts w:ascii="Calibri" w:hAnsi="Calibri"/>
          <w:sz w:val="24"/>
        </w:rPr>
        <w:t xml:space="preserve">itd. </w:t>
      </w:r>
    </w:p>
    <w:p w14:paraId="266687B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670A7F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lastRenderedPageBreak/>
        <w:t>Szczegóły dotyczące zmiany ceny umownej zostaną zawarte w umowie zawartej między Zamawiającym, a Wykonawcą.</w:t>
      </w:r>
    </w:p>
    <w:p w14:paraId="6AE92CB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E661F5C" w14:textId="77777777" w:rsidR="00675048" w:rsidRPr="009F5704" w:rsidRDefault="00675048">
      <w:pPr>
        <w:pStyle w:val="Nagwek1"/>
        <w:tabs>
          <w:tab w:val="left" w:pos="9217"/>
        </w:tabs>
      </w:pPr>
      <w:r w:rsidRPr="009F5704">
        <w:t xml:space="preserve">10. </w:t>
      </w:r>
      <w:bookmarkStart w:id="69" w:name="TOC525801933"/>
      <w:bookmarkEnd w:id="69"/>
      <w:r w:rsidRPr="009F5704">
        <w:t>Przepisy związane</w:t>
      </w:r>
    </w:p>
    <w:p w14:paraId="7ECDD80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Uwzględniono następujące przepisy i wytyczne ogólne : </w:t>
      </w:r>
    </w:p>
    <w:p w14:paraId="39E54296"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Rozporządzenie w sprawie określenia metod i podstaw sporządzania kosztorysu inwestorskiego (Dz. U. 2004/1389) </w:t>
      </w:r>
    </w:p>
    <w:p w14:paraId="2B38374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Rozporządzenie w sprawie szczegółowego zakresu i formy dokumentacji projektowej, specyfikacji technicznych wykonania i odbioru robót budowlanych oraz programu funkcjonalno - użytkowego. (Dz. U. 2013/1129 z późniejszymi zmianami) </w:t>
      </w:r>
    </w:p>
    <w:p w14:paraId="26AC8C6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Rozporządzenie w sprawie bezpieczeństwa i higieny pracy podczas wykonywania robót budowlanych. (Dz.U. 2003/401) </w:t>
      </w:r>
    </w:p>
    <w:p w14:paraId="4492684A"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Rozporządzenie w sprawie sposobu deklarowania zgodności wyrobów budowlanych oraz sposobu znakowania ich znakiem budowlanym (Dz. U. 2019/1176 z późniejszymi zmianami). </w:t>
      </w:r>
    </w:p>
    <w:p w14:paraId="3FB7ACC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Rozporządzenie w sprawie warunków technicznych, jakim powinny odpowiadać budynki i ich usytuowanie. (tekst jednolity Dz.U. 2019/1065 z późniejszymi zmianami) </w:t>
      </w:r>
    </w:p>
    <w:p w14:paraId="046D5772"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Ustawa Prawo Budowlane (tekst jednolity Dz.U. 2020 poz. 1333) wraz z przepisami wykonawczymi </w:t>
      </w:r>
    </w:p>
    <w:p w14:paraId="71C06682"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Ustawa Prawo Zamówień Publicznych (tekst jednolity Dz. U. 2019/1843)</w:t>
      </w:r>
    </w:p>
    <w:p w14:paraId="7D298EF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Ustawa o wyrobach budowlanych (tekst jednolity Dz. U. 2020/215 z późniejszymi zmianami) </w:t>
      </w:r>
    </w:p>
    <w:p w14:paraId="3E5EC92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Specyfikacje techniczne wykonania i odbioru robót budowlanych. Wymagania ogólne. OWEOB Promocja Sp. z o.o., Warszawa 2003 r. </w:t>
      </w:r>
    </w:p>
    <w:p w14:paraId="5557261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Instrukcja ITB nr 282. Wytyczne wykonywania i odbioru robót budowlano - montażowych</w:t>
      </w:r>
      <w:r w:rsidRPr="009F5704">
        <w:rPr>
          <w:rFonts w:ascii="Calibri" w:hAnsi="Calibri"/>
          <w:sz w:val="24"/>
        </w:rPr>
        <w:cr/>
        <w:t xml:space="preserve">w okresie obniżonych temperatur, ITB 1988 </w:t>
      </w:r>
    </w:p>
    <w:p w14:paraId="0B5D5385"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Warunki techniczne wykonania i odbioru robót budowlano - montażowych. Tom I, Budownictwo ogólne. MGPiB, ITB, Arkady 1989</w:t>
      </w:r>
    </w:p>
    <w:p w14:paraId="1659BEE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20" w:lineRule="atLeast"/>
        <w:ind w:hanging="283"/>
        <w:rPr>
          <w:rFonts w:ascii="Calibri" w:hAnsi="Calibri"/>
          <w:sz w:val="24"/>
        </w:rPr>
      </w:pPr>
      <w:r w:rsidRPr="009F5704">
        <w:rPr>
          <w:rFonts w:ascii="Calibri" w:hAnsi="Calibri"/>
          <w:sz w:val="24"/>
        </w:rPr>
        <w:t>warunki techniczne wykonania, odbioru i eksploatacji rurociągów preizolowanych w płaszczu osłonowym HDPE układanych bezpośrednio w gruncie (PZITS i IGC, 2013r.)</w:t>
      </w:r>
    </w:p>
    <w:p w14:paraId="0BFD767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20" w:lineRule="atLeast"/>
        <w:ind w:hanging="283"/>
        <w:rPr>
          <w:rFonts w:ascii="Calibri" w:hAnsi="Calibri"/>
          <w:sz w:val="24"/>
        </w:rPr>
      </w:pPr>
      <w:r w:rsidRPr="009F5704">
        <w:rPr>
          <w:rFonts w:ascii="Calibri" w:hAnsi="Calibri"/>
          <w:sz w:val="24"/>
        </w:rPr>
        <w:t>warunki techniczne wykonania i odbioru robót budowlanych – część E: Roboty instalacyjne sanitarne – zeszyt 5: Sieci ciepłownicze z rur i elementów preizolowanych (ITB, 2012r.)</w:t>
      </w:r>
    </w:p>
    <w:p w14:paraId="15B779B2" w14:textId="77777777" w:rsidR="00675048" w:rsidRPr="009F5704" w:rsidRDefault="00675048">
      <w:pPr>
        <w:pStyle w:val="Nagwek1"/>
        <w:tabs>
          <w:tab w:val="left" w:pos="9217"/>
        </w:tabs>
      </w:pPr>
      <w:r w:rsidRPr="009F5704">
        <w:rPr>
          <w:rFonts w:ascii="Calibri" w:hAnsi="Calibri"/>
        </w:rPr>
        <w:t xml:space="preserve"> </w:t>
      </w:r>
      <w:bookmarkStart w:id="70" w:name="_TOC45672"/>
      <w:bookmarkStart w:id="71" w:name="TOC525801934"/>
      <w:bookmarkEnd w:id="70"/>
      <w:bookmarkEnd w:id="71"/>
      <w:r w:rsidRPr="009F5704">
        <w:t>SST - 01.01 ROBOTY ZIEMNE</w:t>
      </w:r>
    </w:p>
    <w:p w14:paraId="3AC464CD" w14:textId="77777777" w:rsidR="00675048" w:rsidRPr="009F5704" w:rsidRDefault="00675048">
      <w:pPr>
        <w:pStyle w:val="Nagwek1"/>
        <w:tabs>
          <w:tab w:val="left" w:pos="9217"/>
        </w:tabs>
      </w:pPr>
      <w:bookmarkStart w:id="72" w:name="_TOC45698"/>
      <w:bookmarkEnd w:id="72"/>
      <w:r w:rsidRPr="009F5704">
        <w:t>1. Wstęp</w:t>
      </w:r>
    </w:p>
    <w:p w14:paraId="1B5BDCB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Przedmiotem niniejszej szczegółowej specyfikacji technicznej wykonania i odbioru robót są wymagania dotyczące wykonania i odbioru robót związanych z wykonaniem sieci cieplnych</w:t>
      </w:r>
      <w:r w:rsidRPr="009F5704">
        <w:rPr>
          <w:rFonts w:ascii="Calibri" w:hAnsi="Calibri"/>
          <w:sz w:val="24"/>
        </w:rPr>
        <w:cr/>
        <w:t xml:space="preserve">dla zadania : </w:t>
      </w:r>
    </w:p>
    <w:p w14:paraId="2E2F6D4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C807FAE" w14:textId="77777777" w:rsidR="00F039C2" w:rsidRPr="009F5704" w:rsidRDefault="00F039C2" w:rsidP="00F039C2">
      <w:pPr>
        <w:pStyle w:val="Nagwek11"/>
      </w:pPr>
      <w:r w:rsidRPr="009F5704">
        <w:t>Budowa osiedlowej sieci CIEPŁOWNICZEJ W SZAFLARACH</w:t>
      </w:r>
    </w:p>
    <w:p w14:paraId="18AF2136" w14:textId="7F15E9BE" w:rsidR="00F039C2" w:rsidRPr="009F5704" w:rsidRDefault="006337B1" w:rsidP="00F039C2">
      <w:pPr>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s>
        <w:spacing w:after="0" w:line="144" w:lineRule="auto"/>
        <w:jc w:val="right"/>
        <w:rPr>
          <w:rFonts w:eastAsia="Times New Roman"/>
          <w:color w:val="auto"/>
          <w:sz w:val="20"/>
          <w:lang w:eastAsia="pl-PL"/>
        </w:rPr>
      </w:pPr>
      <w:r w:rsidRPr="009F5704">
        <w:rPr>
          <w:rFonts w:ascii="Helvetica Neue Light" w:hAnsi="Helvetica Neue Light"/>
          <w:noProof/>
          <w:sz w:val="18"/>
          <w:lang w:eastAsia="pl-PL"/>
        </w:rPr>
        <mc:AlternateContent>
          <mc:Choice Requires="wps">
            <w:drawing>
              <wp:anchor distT="152400" distB="152400" distL="152400" distR="152400" simplePos="0" relativeHeight="251657728" behindDoc="0" locked="0" layoutInCell="1" allowOverlap="1" wp14:anchorId="3BF0B00C" wp14:editId="40AE7045">
                <wp:simplePos x="0" y="0"/>
                <wp:positionH relativeFrom="column">
                  <wp:align>center</wp:align>
                </wp:positionH>
                <wp:positionV relativeFrom="line">
                  <wp:posOffset>0</wp:posOffset>
                </wp:positionV>
                <wp:extent cx="6108700" cy="0"/>
                <wp:effectExtent l="12700" t="13970" r="12700" b="5080"/>
                <wp:wrapNone/>
                <wp:docPr id="15640962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8700" cy="0"/>
                        </a:xfrm>
                        <a:prstGeom prst="line">
                          <a:avLst/>
                        </a:prstGeom>
                        <a:noFill/>
                        <a:ln w="3175">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AE248" id="Line 2" o:spid="_x0000_s1026" style="position:absolute;z-index:251657728;visibility:visible;mso-wrap-style:square;mso-width-percent:0;mso-height-percent:0;mso-wrap-distance-left:12pt;mso-wrap-distance-top:12pt;mso-wrap-distance-right:12pt;mso-wrap-distance-bottom:12pt;mso-position-horizontal:center;mso-position-horizontal-relative:text;mso-position-vertical:absolute;mso-position-vertical-relative:line;mso-width-percent:0;mso-height-percent:0;mso-width-relative:page;mso-height-relative:page" from="0,0" to="4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" strokecolor="#333" strokeweight=".25pt">
                <w10:wrap anchory="line"/>
              </v:line>
            </w:pict>
          </mc:Fallback>
        </mc:AlternateContent>
      </w:r>
    </w:p>
    <w:p w14:paraId="55D1790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jc w:val="center"/>
        <w:rPr>
          <w:rFonts w:ascii="Calibri" w:hAnsi="Calibri"/>
          <w:sz w:val="24"/>
        </w:rPr>
      </w:pPr>
    </w:p>
    <w:p w14:paraId="601D724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 skład niniejszej części ST wchodzą następujące roboty : </w:t>
      </w:r>
    </w:p>
    <w:p w14:paraId="64B64BC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wykonanie wykopu z załadunkiem urobku na środki transportu </w:t>
      </w:r>
    </w:p>
    <w:p w14:paraId="4087369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umocnienie wykopów </w:t>
      </w:r>
    </w:p>
    <w:p w14:paraId="1E470CE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wywiezienie nadmiaru urobku do miejsca składowania </w:t>
      </w:r>
    </w:p>
    <w:p w14:paraId="26C630D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dowóz kruszywa na plac budowy </w:t>
      </w:r>
    </w:p>
    <w:p w14:paraId="1C4D644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zasypane wykopów </w:t>
      </w:r>
    </w:p>
    <w:p w14:paraId="600DCBE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zagęszczenie gruntu </w:t>
      </w:r>
    </w:p>
    <w:p w14:paraId="0C53D59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odtworzenie terenów do stanu pierwotnego. </w:t>
      </w:r>
    </w:p>
    <w:p w14:paraId="073549E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Szacunkowa ilość robót została określona w przedmiarach robót.</w:t>
      </w:r>
    </w:p>
    <w:p w14:paraId="2260490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2DD8666" w14:textId="77777777" w:rsidR="00675048" w:rsidRPr="009F5704" w:rsidRDefault="00675048">
      <w:pPr>
        <w:pStyle w:val="Nagwek1"/>
        <w:tabs>
          <w:tab w:val="left" w:pos="9217"/>
        </w:tabs>
      </w:pPr>
      <w:bookmarkStart w:id="73" w:name="_TOC46410"/>
      <w:bookmarkEnd w:id="73"/>
      <w:r w:rsidRPr="009F5704">
        <w:t xml:space="preserve">2. </w:t>
      </w:r>
      <w:bookmarkStart w:id="74" w:name="TOC525801936"/>
      <w:bookmarkEnd w:id="74"/>
      <w:r w:rsidRPr="009F5704">
        <w:t>Materiały</w:t>
      </w:r>
    </w:p>
    <w:p w14:paraId="6779EB7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lastRenderedPageBreak/>
        <w:t xml:space="preserve">Ogólne wymagania dotyczące materiałów, ich pozyskania i składowania podano w ST „Wymagania ogólne”. </w:t>
      </w:r>
    </w:p>
    <w:p w14:paraId="4B4C24F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33278D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Przy wykonywaniu robót ziemnych jedynymi materiałami, które należy dostarczyć są: cement do stabilizacji podłoża oraz ewentualnie kruszywa do wymiany gruntu. Cement i jego ilość przypadająca na 1m</w:t>
      </w:r>
      <w:r w:rsidRPr="009F5704">
        <w:rPr>
          <w:rFonts w:ascii="Calibri" w:hAnsi="Calibri"/>
          <w:sz w:val="24"/>
          <w:vertAlign w:val="superscript"/>
        </w:rPr>
        <w:t>3</w:t>
      </w:r>
      <w:r w:rsidRPr="009F5704">
        <w:rPr>
          <w:rFonts w:ascii="Calibri" w:hAnsi="Calibri"/>
          <w:sz w:val="24"/>
        </w:rPr>
        <w:t xml:space="preserve"> gruntu musi odpowiadać wymogom projektu natomiast charakterystyka kruszywa do stabilizacji ma być zgodna z dokumentacją projektową. Do wykonywania podkładu należy stosować pospółki żwirowo-piaskowe. Do zasypywania wykopów prowadzonych poza drogami i chodnikami może być użyty grunt wydobyty z tego wykopu, nie zamarznięty i bez zanieczyszczeń organicznych i budowlanych.</w:t>
      </w:r>
    </w:p>
    <w:p w14:paraId="0253700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5FEA4A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Do wykonania ścianek szczelnych przewiduje się grodzie stalowe, których rodzaj i typ określa dokumentacja projektowa. Konstrukcja ścianek szczelnych winna być taką, aby zabezpieczyć wykop przed napływem wody i obsuwaniem się gruntu i musi spełniać wymagania założone w projekcie. </w:t>
      </w:r>
    </w:p>
    <w:p w14:paraId="24FF4CCD" w14:textId="77777777" w:rsidR="00675048" w:rsidRPr="009F5704" w:rsidRDefault="00675048">
      <w:pPr>
        <w:pStyle w:val="Nagwek1"/>
        <w:tabs>
          <w:tab w:val="left" w:pos="9217"/>
        </w:tabs>
      </w:pPr>
    </w:p>
    <w:p w14:paraId="71320C71" w14:textId="77777777" w:rsidR="00675048" w:rsidRPr="009F5704" w:rsidRDefault="00675048">
      <w:pPr>
        <w:pStyle w:val="Nagwek1"/>
        <w:tabs>
          <w:tab w:val="left" w:pos="9217"/>
        </w:tabs>
      </w:pPr>
      <w:r w:rsidRPr="009F5704">
        <w:t xml:space="preserve">3. </w:t>
      </w:r>
      <w:bookmarkStart w:id="75" w:name="TOC525801937"/>
      <w:bookmarkEnd w:id="75"/>
      <w:r w:rsidRPr="009F5704">
        <w:t>Sprzęt</w:t>
      </w:r>
    </w:p>
    <w:p w14:paraId="28143F3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Ogólne wymagania dotyczące sprzętu są zawarte w ST „Wymagania ogólne”. </w:t>
      </w:r>
    </w:p>
    <w:p w14:paraId="2BC9034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Do robót ziemnych należy użyć sprzętu zmechanizowanego, a zwłaszcza koparek podsiębiernych. Przy zakładaniu urobku z tymczasowego składowiska zalecane jest użycie ładowarki. Do wywozu urobku stosować samochody samowyładowcze. </w:t>
      </w:r>
    </w:p>
    <w:p w14:paraId="598EC74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57EDF0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Do zagęszczania należy użyć zagęszczarek wibracyjnych, których parametry muszą być dopasowane do grubości zagęszczanych warstw, a więc przy zagęszczaniu cieńszymi warstwami (nie więcej niż 0,3-0,4 m) wystarczą zagęszczarki płytowe, a przy większych grubościach (pond 0,6 m) konieczne są zagęszczarki kroczące lub sprzęt równorzędny pod względem głębokości zagęszczania. Zasypka ma być prowadzona warstwami o grubości nie większej 0,3 m przy zagęszczaniu mechanicznym</w:t>
      </w:r>
      <w:r w:rsidRPr="009F5704">
        <w:rPr>
          <w:rFonts w:ascii="Calibri" w:hAnsi="Calibri"/>
          <w:sz w:val="24"/>
        </w:rPr>
        <w:cr/>
        <w:t xml:space="preserve">i 0,15 m przy zagęszczaniu ręcznym. Po zagęszczeniu gruntu należy przedstawić protokoły zagęszczenia gruntu. </w:t>
      </w:r>
    </w:p>
    <w:p w14:paraId="7F3E13C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B88F6FC" w14:textId="77777777" w:rsidR="00675048" w:rsidRPr="009F5704" w:rsidRDefault="00675048">
      <w:pPr>
        <w:pStyle w:val="Nagwek1"/>
        <w:tabs>
          <w:tab w:val="left" w:pos="9217"/>
        </w:tabs>
      </w:pPr>
      <w:bookmarkStart w:id="76" w:name="_TOC48266"/>
      <w:bookmarkEnd w:id="76"/>
      <w:r w:rsidRPr="009F5704">
        <w:t xml:space="preserve">4. </w:t>
      </w:r>
      <w:bookmarkStart w:id="77" w:name="TOC525801938"/>
      <w:bookmarkEnd w:id="77"/>
      <w:r w:rsidRPr="009F5704">
        <w:t>Transport</w:t>
      </w:r>
    </w:p>
    <w:p w14:paraId="2077DE9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Ogólne zasady transportu podano w ST „Wymagania ogólne”. </w:t>
      </w:r>
    </w:p>
    <w:p w14:paraId="31A4084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Transport urobku z wykopów do miejsca odkładu i później z odkładu do wykopu należy prowadzić zgodnie z przyjętą technologią robót ziemnych zmechanizowanych.</w:t>
      </w:r>
    </w:p>
    <w:p w14:paraId="7CDF2E9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90B2EA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Do wywozu gruntu na odkład należy użyć samowyładowczych samochodów ciężarowych</w:t>
      </w:r>
      <w:r w:rsidRPr="009F5704">
        <w:rPr>
          <w:rFonts w:ascii="Calibri" w:hAnsi="Calibri"/>
          <w:sz w:val="24"/>
        </w:rPr>
        <w:cr/>
        <w:t>o ładowności i wysokości dopasowanej do wielkości koparki (zalecane są wywrotki kilkunastotonowe). Składowanie i transport urobku przeznaczonego do późniejszego zasypywania wykopów należy przeprowadzić w miejscu zorganizowanym przez Wykonawcę. Transport kruszyw do wymiany gruntu należy prowadzić w analogiczny sposób, jak urobku z wykopów, z tym, że istotna jest dbałość o wykluczenie jego mieszania się z innymi gruntami składowanymi na budowie, a zwłaszcza ziemią roślinną oraz wydobytym gruntem nasypowym, gruzem, asfaltem.</w:t>
      </w:r>
    </w:p>
    <w:p w14:paraId="5D0A51D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FF20795" w14:textId="77777777" w:rsidR="00675048" w:rsidRPr="009F5704" w:rsidRDefault="00675048">
      <w:pPr>
        <w:pStyle w:val="Nagwek1"/>
        <w:tabs>
          <w:tab w:val="left" w:pos="9217"/>
        </w:tabs>
      </w:pPr>
      <w:bookmarkStart w:id="78" w:name="_TOC49103"/>
      <w:bookmarkEnd w:id="78"/>
      <w:r w:rsidRPr="009F5704">
        <w:t xml:space="preserve">5. </w:t>
      </w:r>
      <w:bookmarkStart w:id="79" w:name="TOC525801939"/>
      <w:bookmarkEnd w:id="79"/>
      <w:r w:rsidRPr="009F5704">
        <w:t>Wykonanie robót</w:t>
      </w:r>
    </w:p>
    <w:p w14:paraId="3319C99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Ogóle zasady wykonania robót podano w ST 00.00 „Wymagania ogólne”. </w:t>
      </w:r>
    </w:p>
    <w:p w14:paraId="7F57F72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CB09330" w14:textId="77777777" w:rsidR="00675048" w:rsidRPr="009F5704" w:rsidRDefault="00675048" w:rsidP="00110D00">
      <w:pPr>
        <w:pStyle w:val="Nagwek11"/>
      </w:pPr>
      <w:r w:rsidRPr="009F5704">
        <w:t>5.1 Szczególne zasady wykonania robót</w:t>
      </w:r>
    </w:p>
    <w:p w14:paraId="4D0B8F59" w14:textId="77777777" w:rsidR="00675048" w:rsidRPr="009F5704" w:rsidRDefault="00675048">
      <w:pPr>
        <w:pStyle w:val="Nagwek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pPr>
      <w:bookmarkStart w:id="80" w:name="_TOC49229"/>
      <w:bookmarkEnd w:id="80"/>
      <w:r w:rsidRPr="009F5704">
        <w:t xml:space="preserve">5.1.1 </w:t>
      </w:r>
      <w:bookmarkStart w:id="81" w:name="TOC525801941"/>
      <w:bookmarkEnd w:id="81"/>
      <w:r w:rsidRPr="009F5704">
        <w:t>Roboty przygotowawcze</w:t>
      </w:r>
    </w:p>
    <w:p w14:paraId="4F872D5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Projektowana oś przewodu powinna być oznaczona w terenie przez geodetę z uprawnieniami. Oś przewodu wyznaczyć w sposób trwały i widoczny, z założeniem ciągów reperów roboczych. Punkty na osi trasy należy wyznaczyć za pomocą drewnianych palików tzw. kołków osiowych z gwoździami. </w:t>
      </w:r>
      <w:r w:rsidRPr="009F5704">
        <w:rPr>
          <w:rFonts w:ascii="Calibri" w:hAnsi="Calibri"/>
          <w:sz w:val="24"/>
        </w:rPr>
        <w:lastRenderedPageBreak/>
        <w:t xml:space="preserve">Kołki osiowe należy wbić na każdym załamaniu trasy i na odcinkach prostych. Na każdym prostym odcinku należy utrwalić, co najmniej 3 punkty. Kołki świadki wbija się po dwu stronach wykopu, tak, aby istniała możliwość odtworzenia jego osi podczas prowadzenia robót. W terenie zabudowanym repery robocze należy osadzić w ścianach budynków w postaci haków lub bolców. Ciąg reperów roboczych należy nawiązać do reperów sieci państwowej. </w:t>
      </w:r>
    </w:p>
    <w:p w14:paraId="0FE40F1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B22E78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Przed przystąpieniem do robót ziemnych należy wykonać urządzenie odwadniające (o ile zachodzi taka konieczność), zabezpieczające wykopy przed wodami opadowymi, powierzchniowymi</w:t>
      </w:r>
      <w:r w:rsidRPr="009F5704">
        <w:rPr>
          <w:rFonts w:ascii="Calibri" w:hAnsi="Calibri"/>
          <w:sz w:val="24"/>
        </w:rPr>
        <w:cr/>
        <w:t xml:space="preserve">i gruntowymi. Urządzenie odprowadzające należy kontrolować i konserwować przez cały czas trwania robót. </w:t>
      </w:r>
    </w:p>
    <w:p w14:paraId="4519E70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DC123CE" w14:textId="77777777" w:rsidR="00675048" w:rsidRPr="009F5704" w:rsidRDefault="00675048">
      <w:pPr>
        <w:pStyle w:val="Nagwek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pPr>
      <w:bookmarkStart w:id="82" w:name="_TOC50254"/>
      <w:bookmarkEnd w:id="82"/>
      <w:r w:rsidRPr="009F5704">
        <w:t xml:space="preserve">5.1.2 </w:t>
      </w:r>
      <w:bookmarkStart w:id="83" w:name="TOC525801942"/>
      <w:bookmarkEnd w:id="83"/>
      <w:r w:rsidRPr="009F5704">
        <w:t>Roboty ziemne</w:t>
      </w:r>
    </w:p>
    <w:p w14:paraId="45876004" w14:textId="58FF823F"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Wykopy pod rurociąg i studzienki zaworowe prowadzić należy mechanicznie tylko w terenie niezainwestowanym, natomiast w miejscach zbliżeń do istniejącego uzbrojenia wykopy prowadzić wyłącznie ręcznie, po powiadomieniu właściciela instalacji. Wykopy pod rurociąg wykonać jako wąskoprzestrzenne zabezpieczone szalunkami pionowymi. Wykopy pod rury należy rozpocząć od najniższego punktu i prowadzić w górę</w:t>
      </w:r>
      <w:r w:rsidRPr="009F5704">
        <w:rPr>
          <w:rFonts w:ascii="Calibri" w:hAnsi="Calibri"/>
          <w:sz w:val="24"/>
        </w:rPr>
        <w:cr/>
        <w:t>w kierunku przeciwnym do spadku rur. Zapewnia to możliwość grawitacyjnego odpływu wód</w:t>
      </w:r>
      <w:r w:rsidRPr="009F5704">
        <w:rPr>
          <w:rFonts w:ascii="Calibri" w:hAnsi="Calibri"/>
          <w:sz w:val="24"/>
        </w:rPr>
        <w:cr/>
        <w:t xml:space="preserve">z wykopu w czasie opadów oraz odwodnienia wykopów nawodnionych. Krawędzie boczne wykopu oznacza się przez odmierzenie od kołków osiowych, prostopadle do trasy kanału połowy szerokości wykopu. Wydobywaną ziemię na odkład należy składować wzdłuż krawędzi wykopu, w odległości 1,0 m od jego krawędzi, aby utworzyć przejście wzdłuż wykopu. Przejście powinno być stale oczyszczane z wyrzucanej ziemi. Wykopy należy wykonać bez naruszenia naturalnej struktury gruntu. Pogłębienie wykopu do projektowanej rzędnej należy wykonać bezpośrednio przed ułożeniem podsypki. W trakcie realizacji robót ziemnych należy nad wykopami ustawić ławy celowniczej umożliwiające odtworzenie projektowanej osi wykopu i przewodu oraz kontrole rzędnych dna. Ławy należy montować nad wykopem na wysokości 1,0 m nad powierzchnią terenu. Ławy powinny mieć wyraźne i trwałe oznakowanie projektowanej osi przewodu. Wszystkie napotkane przewody podziemne na trasie wykonywanego wykopu krzyżujące się lub biegnące równolegle z wykopem, powinny być zabezpieczone przed uszkodzeniem, a w razie potrzeby podwieszone w sposób zabezpieczający ich eksploatację. </w:t>
      </w:r>
    </w:p>
    <w:p w14:paraId="757B4C8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634818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Wyjście (zejście) po drabinie z wykopu powinno być wykonane z chwilą osiągnięcia głębokości większej niż 1 m od poziomu terenu, w odległości nie przekraczającej, co 20 m. Dno wykopu powinno być równe i wykonane ze spadkiem ustalonym w Dokumentacji Projektowej. Tolerancja dla rzędnych dna wykopu nie powinna przekraczać ± 3 cm dla gruntów zwięzłych, ± 5 cm</w:t>
      </w:r>
      <w:r w:rsidRPr="009F5704">
        <w:rPr>
          <w:rFonts w:ascii="Calibri" w:hAnsi="Calibri"/>
          <w:sz w:val="24"/>
        </w:rPr>
        <w:cr/>
        <w:t xml:space="preserve">dla gruntów wymagających wzmocnienia. Natomiast tolerancja szerokości wykopu wynosi ± 5 cm. </w:t>
      </w:r>
    </w:p>
    <w:p w14:paraId="775B1799" w14:textId="5D34A338"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Rozluźnienie gruntu odbywa się ręcznie za pomocą łopat i oskardów lub mechanicznie koparkami. Rozluźniony grunt wydobywa się na powierzchnię terenu przez przerzucanie nad krawędzią wykopu. Transport nadmiaru urobku należy złożyć w miejsca wybrane i zorganizowane przez Wykonawcę. </w:t>
      </w:r>
    </w:p>
    <w:p w14:paraId="7CA541D0" w14:textId="77777777" w:rsidR="00675048" w:rsidRPr="009F5704" w:rsidRDefault="00675048">
      <w:pPr>
        <w:pStyle w:val="pkpoz1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ind w:hanging="1225"/>
        <w:rPr>
          <w:rFonts w:ascii="Calibri Bold" w:hAnsi="Calibri Bold"/>
          <w:sz w:val="24"/>
        </w:rPr>
      </w:pPr>
    </w:p>
    <w:p w14:paraId="6ADAC4DE" w14:textId="77777777" w:rsidR="00675048" w:rsidRPr="009F5704" w:rsidRDefault="00675048">
      <w:pPr>
        <w:pStyle w:val="Nagwek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pPr>
      <w:bookmarkStart w:id="84" w:name="_TOC53223"/>
      <w:bookmarkEnd w:id="84"/>
      <w:r w:rsidRPr="009F5704">
        <w:t xml:space="preserve">5.1.3 </w:t>
      </w:r>
      <w:bookmarkStart w:id="85" w:name="TOC525801943"/>
      <w:bookmarkEnd w:id="85"/>
      <w:r w:rsidRPr="009F5704">
        <w:t>Obudowa ścian i rozbiórka obudowy</w:t>
      </w:r>
    </w:p>
    <w:p w14:paraId="65BF5FAC" w14:textId="4766909B"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Wymagania przy wykonaniu obudowy pionowych ścian wykopów zostały opisane w polskiej normie PN-90/M-47850. Wykonawca robót przedstawi do akceptacji </w:t>
      </w:r>
      <w:r w:rsidR="004A57AF" w:rsidRPr="009F5704">
        <w:rPr>
          <w:rFonts w:ascii="Calibri" w:hAnsi="Calibri"/>
          <w:sz w:val="24"/>
        </w:rPr>
        <w:t xml:space="preserve">Inspektora Nadzoru </w:t>
      </w:r>
      <w:r w:rsidRPr="009F5704">
        <w:rPr>
          <w:rFonts w:ascii="Calibri" w:hAnsi="Calibri"/>
          <w:sz w:val="24"/>
        </w:rPr>
        <w:t>projekt proponowanych metod zabezpieczenia wykopów na czas budowy sieci zapewniający bezpieczeństwo pracy i ochronę wykonywanych robót. Nie można usuwać umocnień pionowych ścian wykopów po zagęszczeniu podsypki, nadsypki i zasypki, bowiem dojdzie wtedy do naruszenia uzyskanej struktury gruntu zagęszczonego (obniży się stopień zagęszczenia gruntu). Należy, zatem sukcesywnie usuwać szalunki, idąc od dołu wykopu, w miarę wykonywania zasypu wykopu</w:t>
      </w:r>
      <w:r w:rsidRPr="009F5704">
        <w:rPr>
          <w:rFonts w:ascii="Calibri" w:hAnsi="Calibri"/>
          <w:sz w:val="24"/>
        </w:rPr>
        <w:cr/>
        <w:t xml:space="preserve">wraz z zagęszczaniem gruntu. </w:t>
      </w:r>
    </w:p>
    <w:p w14:paraId="79C64064" w14:textId="77777777" w:rsidR="00675048" w:rsidRPr="009F5704" w:rsidRDefault="00675048">
      <w:pPr>
        <w:pStyle w:val="Nagwek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pPr>
      <w:bookmarkStart w:id="86" w:name="_TOC53898"/>
      <w:bookmarkEnd w:id="86"/>
      <w:r w:rsidRPr="009F5704">
        <w:lastRenderedPageBreak/>
        <w:t xml:space="preserve">5.1.4 </w:t>
      </w:r>
      <w:bookmarkStart w:id="87" w:name="TOC525801944"/>
      <w:bookmarkEnd w:id="87"/>
      <w:r w:rsidRPr="009F5704">
        <w:t>Odwodnienie wykopu na czas budowy</w:t>
      </w:r>
    </w:p>
    <w:p w14:paraId="45A146A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Przy budowie sieci w zależności od głębokości wykopu, rodzaju gruntu i wysokości wymaganej depresji, mogą występować trzy metody odwodnienia : </w:t>
      </w:r>
    </w:p>
    <w:p w14:paraId="57200DC5"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powierzchniowa, </w:t>
      </w:r>
    </w:p>
    <w:p w14:paraId="03BD12A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drenażu poziomego, </w:t>
      </w:r>
    </w:p>
    <w:p w14:paraId="0780C96A"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depresji statycznego poziomu zwierciadła wody gruntowej. </w:t>
      </w:r>
    </w:p>
    <w:p w14:paraId="72BBA4F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3B3D60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Dla kanałów w gruntach nawodnionych na dnie wykopu należy ułożyć warstwę filtracyjną z tłucznia lub żwiru grubości 15 cm. Przy odwodnieniu powierzchniowym woda gruntowa z warstwy filtracyjnej zastanie odprowadzona grawitacyjnie do studzienek zbiorczych umieszczonych na dnie wykopu co 50 m, skąd zostanie odpompowana poza zasięg robót względnie spłynie grawitacyjnie do odbiornika. Przy odwodnieniu poprzez depresje statycznego poziomu zwierciadła wody gruntowej należy zastosować typowe zestawy igłofiltrów o głębokości 5-6 m montowane za pomocą wpłukiwanej rury obsadowej o średnicy 0,14 m. Igłofiltry wpłukiwać w grunt po obu stronach co 1,5 m naprzemianlegle. Po zainstalowaniu pierwszego igłofiltru należy przeprowadzić próbę pompowania w czasie 6 godzin za pomocą pompy przeponowej celem ustalenia stałego wydatku wody i prawidłowości obsypki filtracyjnej. Zakresy robót odwadniających należy dostosować do rzeczywistych warunków gruntowo-wodnych w trakcie wykonywania robót. </w:t>
      </w:r>
    </w:p>
    <w:p w14:paraId="45264C4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948AD5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Podłoże wzmocnione należy wykonywać jako : </w:t>
      </w:r>
    </w:p>
    <w:p w14:paraId="242F886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podłoże piaskowe przy naruszeniu gruntu rodzimego, który stanowić miał podłoże naturalne</w:t>
      </w:r>
      <w:r w:rsidRPr="009F5704">
        <w:rPr>
          <w:rFonts w:ascii="Calibri" w:hAnsi="Calibri"/>
          <w:sz w:val="24"/>
        </w:rPr>
        <w:cr/>
        <w:t xml:space="preserve">lub przy nie nawodnionych skałach, gruntach spoistych, </w:t>
      </w:r>
    </w:p>
    <w:p w14:paraId="4E90930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podłoże żwirowo - piaskowe przy gruntach nawodnionych słabych i łatwo ściśliwych (muły, torfy itp.) o małej grubości po ich usunięciu; przy gruntach wodonośnych (nawodnionych w trakcie robót odwadniających); w razie naruszenia gruntu rodzimego, który stanowić miał podłoże naturalne dla przewodów; jako warstwa wyrównawcza na dnie wykopu przy gruntach zbitych i skalistych. </w:t>
      </w:r>
    </w:p>
    <w:p w14:paraId="1B6696C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9B2C1C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Grubość warstwy podsypki powinna wynosić, co najmniej 0,15 m. Wzmocnienie podłoża na odcinkach pod złączami rur powinno być wykonane po próbie szczelności odcinka kanału. Niedopuszczalne jest wyrównywanie podłoża ziemią z urobku lub podkładanie pod rury kawałków drewna, kamieni lub gruzu. Podłoże powinno być tak wyprofilowane, aby rura spoczywała na nim jedną czwartą swojej powierzchni. Dopuszczalne jest odchylenie w planie krawędzi wykonanego podłoża wzmocnionego od ustalonego na ławach celowniczych kierunku osi przewodu nie powinno przekraczać dla przewodów 10 cm. Dopuszczalne zmniejszenie grubości podłoża od przewidywanej w Dokumentacji Projektowej nie powinno być większe niż 10 %. Dopuszczalne odchylenie rzędnych podłoża od rzędnych przewidywanych w Dokumentacji Projektowej nie powinno przekraczać w żadnym jego punkcie ± 1 cm. Badania podłoża umocnionego zgodnie z wymaganiami normy PN-92/B-10735. </w:t>
      </w:r>
    </w:p>
    <w:p w14:paraId="69C0002C" w14:textId="77777777" w:rsidR="00675048" w:rsidRPr="009F5704" w:rsidRDefault="00675048">
      <w:pPr>
        <w:pStyle w:val="pkpoz1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05D389E1" w14:textId="77777777" w:rsidR="00675048" w:rsidRPr="009F5704" w:rsidRDefault="00675048">
      <w:pPr>
        <w:pStyle w:val="Nagwek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pPr>
      <w:bookmarkStart w:id="88" w:name="_TOC56644"/>
      <w:bookmarkEnd w:id="88"/>
      <w:r w:rsidRPr="009F5704">
        <w:t xml:space="preserve">5.1.5 </w:t>
      </w:r>
      <w:bookmarkStart w:id="89" w:name="TOC525801945"/>
      <w:bookmarkEnd w:id="89"/>
      <w:r w:rsidRPr="009F5704">
        <w:t>Zasypka i zagęszczenie gruntu</w:t>
      </w:r>
    </w:p>
    <w:p w14:paraId="1F5D33D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Użyty materiał i sposób zasypania przewodu nie powinien spowodować uszkodzenia położonego przewodu i obiektów na przewodzie oraz izolacji wodoszczelnej. Grubość warstwy ochronnej zasypu strefy niebezpiecznej ponad wierzch przewodu powinna wynosić, co najmniej 0,3 m dla rur. </w:t>
      </w:r>
    </w:p>
    <w:p w14:paraId="5599797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BD4DDC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Zasypanie wykopu przeprowadza się w trzech etapach : </w:t>
      </w:r>
    </w:p>
    <w:p w14:paraId="304E2E6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Etap I - wykonanie warstwy ochronnej rury z wyłączeniem odcinków na złączach </w:t>
      </w:r>
    </w:p>
    <w:p w14:paraId="42572E50"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Etap II - po próbie szczelności złącz rur, złączy mufowych i piankowaniu wykonanie warstwy ochronnej w miejscach połączeń</w:t>
      </w:r>
    </w:p>
    <w:p w14:paraId="2598876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lastRenderedPageBreak/>
        <w:t>Etap III - zasyp wykopu piaskiem średnioziarnistym lub gruntem rodzimym, warstwami</w:t>
      </w:r>
      <w:r w:rsidRPr="009F5704">
        <w:rPr>
          <w:rFonts w:ascii="Calibri" w:hAnsi="Calibri"/>
          <w:sz w:val="24"/>
        </w:rPr>
        <w:cr/>
        <w:t xml:space="preserve">z jednoczesnym zagęszczeniem i rozbiórką odeskowań rozpór ścian wykopu. </w:t>
      </w:r>
    </w:p>
    <w:p w14:paraId="6790750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BE6873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Materiałem zasypu w obrębie strefy niebezpiecznej powinien być grunt nieskalisty, bez grud</w:t>
      </w:r>
      <w:r w:rsidRPr="009F5704">
        <w:rPr>
          <w:rFonts w:ascii="Calibri" w:hAnsi="Calibri"/>
          <w:sz w:val="24"/>
        </w:rPr>
        <w:cr/>
        <w:t>i kamieni, mineralny, sypki, drobno lub średnioziarnisty wg PN-86/B-02480. Materiał zasypu powinien być zagęszczony ubijakiem po obu stronach przewodu, ze szczególnym uwzględnieniem wykopu pod złącza. Zasypkę należy zagęścić do 98% zmodyfikowanej wartości Proctora. Zasypanie wykopu powyżej warstwy ochronnej dokonuje się gruntem rodzimym, jeżeli spełnia powyższe wymagania warstwami 0,1-0,2 m z jednoczesnym zagęszczeniem i ewentualną rozbiórką odeskowań i rozpór ścian.</w:t>
      </w:r>
    </w:p>
    <w:p w14:paraId="45DE954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712DE5B" w14:textId="77777777" w:rsidR="00675048" w:rsidRPr="009F5704" w:rsidRDefault="00675048">
      <w:pPr>
        <w:pStyle w:val="Nagwek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pPr>
      <w:bookmarkStart w:id="90" w:name="_TOC57932"/>
      <w:bookmarkEnd w:id="90"/>
      <w:r w:rsidRPr="009F5704">
        <w:t xml:space="preserve">5.1.6. </w:t>
      </w:r>
      <w:bookmarkStart w:id="91" w:name="TOC525801946"/>
      <w:bookmarkEnd w:id="91"/>
      <w:r w:rsidRPr="009F5704">
        <w:t>Zasypywanie wykopów pod chodnikami i  drogami</w:t>
      </w:r>
    </w:p>
    <w:p w14:paraId="79E8F6B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Do podsypki i obsypki rur używać piasek lub żwir o granulacji określonej przez producenta rur preizolowanych. Materiał wypełniający nie może zawierać domieszek organicznych oraz większych ostrych ziaren. Wypełnienie przestrzeni piaskiem wokół rur i jej zagęszczanie prowadzić ręcznie.</w:t>
      </w:r>
      <w:r w:rsidRPr="009F5704">
        <w:rPr>
          <w:rFonts w:ascii="Calibri" w:hAnsi="Calibri"/>
          <w:sz w:val="24"/>
        </w:rPr>
        <w:cr/>
        <w:t>Na warstwie piasku nad rurami (grub. min. 20 cm) ułożyć taśmę ostrzegawczą nad każdą rurą oddzielnie. Zasypywanie wykopów wykonanych pod chodnikami do poziomu - 0,11 m należy prowadzić piaskiem warstwami o gr. 20,0 cm i zagęścić. Minimalne przykrycie rur preizolowanych pod chodnikami 0,5 m.</w:t>
      </w:r>
    </w:p>
    <w:p w14:paraId="794CAF8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DF6B5F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Nawierzchnię drogową rozebrać na szerokości wykopu, a po wykonaniu robót dodatkowo po 1 m</w:t>
      </w:r>
      <w:r w:rsidRPr="009F5704">
        <w:rPr>
          <w:rFonts w:ascii="Calibri" w:hAnsi="Calibri"/>
          <w:sz w:val="24"/>
        </w:rPr>
        <w:cr/>
        <w:t xml:space="preserve">z każdej strony licząc od krawędzi wykopu. Po ułożeniu ciepłociągu wykop zasypać materiałem niespoistym z zagęszczeniem do współczynnika 1,03 przy uzyskaniu wtórnego modułu odkształcenia 120 jak dla kategorii KR3. </w:t>
      </w:r>
    </w:p>
    <w:p w14:paraId="4CAFC28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DC6DAA3" w14:textId="77777777" w:rsidR="00675048" w:rsidRPr="009F5704" w:rsidRDefault="00675048">
      <w:pPr>
        <w:pStyle w:val="Nagwek1"/>
        <w:tabs>
          <w:tab w:val="left" w:pos="9217"/>
        </w:tabs>
      </w:pPr>
      <w:bookmarkStart w:id="92" w:name="_TOC58869"/>
      <w:bookmarkEnd w:id="92"/>
      <w:r w:rsidRPr="009F5704">
        <w:t xml:space="preserve">6. </w:t>
      </w:r>
      <w:bookmarkStart w:id="93" w:name="TOC525801947"/>
      <w:bookmarkEnd w:id="93"/>
      <w:r w:rsidRPr="009F5704">
        <w:t>Kontrola jakości robót</w:t>
      </w:r>
    </w:p>
    <w:p w14:paraId="20BE630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Ogólne zasady kontroli jakości podano w ST 00.00 „Wymagania ogólne”. </w:t>
      </w:r>
    </w:p>
    <w:p w14:paraId="42E9C5C8"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Kontroli podlega zgodność z dokumentacją techniczną, wygląd zewnętrzny i dokładność wykonania. Dokładność wykonania wykopów ma być zgodna z wymogami normy PN-B-06050. Kontrola wykonania robót musi dotyczyć rzędnych dna wykopu, które nie mogą odbiegać</w:t>
      </w:r>
      <w:r w:rsidRPr="009F5704">
        <w:rPr>
          <w:rFonts w:ascii="Calibri" w:hAnsi="Calibri"/>
          <w:sz w:val="24"/>
        </w:rPr>
        <w:cr/>
        <w:t>od wielkości projektowanych więcej niż o +1 cm i -3 cm. Pozostałe odchyłki podaje norma.</w:t>
      </w:r>
    </w:p>
    <w:p w14:paraId="1D55530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D5E6D42" w14:textId="77777777" w:rsidR="00675048" w:rsidRPr="009F5704" w:rsidRDefault="00675048">
      <w:pPr>
        <w:pStyle w:val="Nagwek1"/>
        <w:tabs>
          <w:tab w:val="left" w:pos="9217"/>
        </w:tabs>
      </w:pPr>
      <w:bookmarkStart w:id="94" w:name="_TOC59306"/>
      <w:bookmarkEnd w:id="94"/>
      <w:r w:rsidRPr="009F5704">
        <w:t xml:space="preserve">7. </w:t>
      </w:r>
      <w:bookmarkStart w:id="95" w:name="TOC525801948"/>
      <w:bookmarkEnd w:id="95"/>
      <w:r w:rsidRPr="009F5704">
        <w:t>Obmiar robót</w:t>
      </w:r>
    </w:p>
    <w:p w14:paraId="5A926EA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Ogólne zasady obmiaru robót podano w ST 00.00 „Wymagania ogólne”. </w:t>
      </w:r>
    </w:p>
    <w:p w14:paraId="3EAB788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33C6D12" w14:textId="77777777" w:rsidR="00675048" w:rsidRPr="009F5704" w:rsidRDefault="00675048">
      <w:pPr>
        <w:pStyle w:val="Nagwek1"/>
        <w:tabs>
          <w:tab w:val="left" w:pos="9217"/>
        </w:tabs>
      </w:pPr>
      <w:bookmarkStart w:id="96" w:name="_TOC59391"/>
      <w:bookmarkEnd w:id="96"/>
      <w:r w:rsidRPr="009F5704">
        <w:t xml:space="preserve">8. </w:t>
      </w:r>
      <w:bookmarkStart w:id="97" w:name="TOC525801949"/>
      <w:bookmarkEnd w:id="97"/>
      <w:r w:rsidRPr="009F5704">
        <w:t>Odbiór robót</w:t>
      </w:r>
    </w:p>
    <w:p w14:paraId="5031400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Ogólne zasady odbioru robót podano w ST 00.00 „Wymagania ogólne”. </w:t>
      </w:r>
    </w:p>
    <w:p w14:paraId="0C731DE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Roboty uznaje się za zgodne z Umową, dokumentacją projektową, ST i wymaganiami nadzoru, jeżeli wszystkie pomiary i badania wg pkt. 6 dały pozytywne wyniki. </w:t>
      </w:r>
    </w:p>
    <w:p w14:paraId="374DC41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D6946AE" w14:textId="77777777" w:rsidR="00675048" w:rsidRPr="009F5704" w:rsidRDefault="00675048">
      <w:pPr>
        <w:pStyle w:val="Nagwek1"/>
        <w:tabs>
          <w:tab w:val="left" w:pos="9217"/>
        </w:tabs>
      </w:pPr>
      <w:bookmarkStart w:id="98" w:name="_TOC59632"/>
      <w:bookmarkEnd w:id="98"/>
      <w:r w:rsidRPr="009F5704">
        <w:t xml:space="preserve">9. </w:t>
      </w:r>
      <w:bookmarkStart w:id="99" w:name="TOC525801950"/>
      <w:bookmarkEnd w:id="99"/>
      <w:r w:rsidRPr="009F5704">
        <w:t>Podstawa płatności</w:t>
      </w:r>
    </w:p>
    <w:p w14:paraId="0AC9594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Ogólne ustalenia dotyczące podstawy płatności podano w ST 00.00 „Wymagania ogólne”. </w:t>
      </w:r>
    </w:p>
    <w:p w14:paraId="6971D67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F3EB5B4" w14:textId="77777777" w:rsidR="00675048" w:rsidRPr="009F5704" w:rsidRDefault="00675048">
      <w:pPr>
        <w:pStyle w:val="Nagwek1"/>
        <w:tabs>
          <w:tab w:val="left" w:pos="9217"/>
        </w:tabs>
      </w:pPr>
      <w:bookmarkStart w:id="100" w:name="_TOC59740"/>
      <w:bookmarkEnd w:id="100"/>
      <w:r w:rsidRPr="009F5704">
        <w:t xml:space="preserve">10. </w:t>
      </w:r>
      <w:bookmarkStart w:id="101" w:name="TOC525801951"/>
      <w:bookmarkEnd w:id="101"/>
      <w:r w:rsidRPr="009F5704">
        <w:t xml:space="preserve">Przepisy związane </w:t>
      </w:r>
    </w:p>
    <w:p w14:paraId="33CDA5F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Rozporządzenie w sprawie ogólnych przepisów bezpieczeństwa i higieny pracy (tekst jednolity Dz.U. 2003/1650 z późniejszymi zmianami)</w:t>
      </w:r>
    </w:p>
    <w:p w14:paraId="7365AE7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Rozporządzenie w sprawie bezpieczeństwa i higieny pracy podczas wykonywania robót budowlanych. (Dz.U. 2003/401).</w:t>
      </w:r>
    </w:p>
    <w:p w14:paraId="1EE2864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34678F5" w14:textId="77777777" w:rsidR="00675048" w:rsidRPr="009F5704" w:rsidRDefault="00675048">
      <w:pPr>
        <w:pStyle w:val="Nagwek1"/>
        <w:tabs>
          <w:tab w:val="left" w:pos="9217"/>
        </w:tabs>
      </w:pPr>
      <w:bookmarkStart w:id="102" w:name="_TOC60011"/>
      <w:bookmarkStart w:id="103" w:name="TOC525801952"/>
      <w:bookmarkEnd w:id="102"/>
      <w:bookmarkEnd w:id="103"/>
      <w:r w:rsidRPr="009F5704">
        <w:t>SST - 01.02 SIEĆ CIEPLNA PREIZOLOWANA</w:t>
      </w:r>
    </w:p>
    <w:p w14:paraId="719B320E" w14:textId="77777777" w:rsidR="00675048" w:rsidRPr="009F5704" w:rsidRDefault="00675048">
      <w:pPr>
        <w:pStyle w:val="Nagwek1"/>
        <w:tabs>
          <w:tab w:val="left" w:pos="9217"/>
        </w:tabs>
      </w:pPr>
      <w:bookmarkStart w:id="104" w:name="_TOC60049"/>
      <w:bookmarkEnd w:id="104"/>
      <w:r w:rsidRPr="009F5704">
        <w:lastRenderedPageBreak/>
        <w:t xml:space="preserve">1. </w:t>
      </w:r>
      <w:bookmarkStart w:id="105" w:name="TOC525801953"/>
      <w:bookmarkEnd w:id="105"/>
      <w:r w:rsidRPr="009F5704">
        <w:t>Zakres robót</w:t>
      </w:r>
    </w:p>
    <w:p w14:paraId="69DC486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Przedmiotem opracowania jest określenie podstawowych norm i przepisów związanych</w:t>
      </w:r>
      <w:r w:rsidRPr="009F5704">
        <w:rPr>
          <w:rFonts w:ascii="Calibri" w:hAnsi="Calibri"/>
          <w:sz w:val="24"/>
        </w:rPr>
        <w:cr/>
        <w:t xml:space="preserve">z prowadzeniem robót obejmujących wykonanie sieci cieplnych dla zadania : </w:t>
      </w:r>
    </w:p>
    <w:p w14:paraId="42D1B6D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260046A" w14:textId="77777777" w:rsidR="006C21FC" w:rsidRPr="009F5704" w:rsidRDefault="006C21FC" w:rsidP="006C21FC">
      <w:pPr>
        <w:pStyle w:val="Nagwek11"/>
      </w:pPr>
      <w:r w:rsidRPr="009F5704">
        <w:t>Budowa osiedlowej sieci CIEPŁOWNICZEJ W SZAFLARACH</w:t>
      </w:r>
    </w:p>
    <w:p w14:paraId="707F8968"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7C74C8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Niniejsze opracowanie stosować przy wykonawstwie robót montażowych dla ww. inwestycji.</w:t>
      </w:r>
    </w:p>
    <w:p w14:paraId="63CF805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Stosowanie podanych norm i przepisów nie może być sprzeczne z żadnymi innymi obowiązującymi w chwili prowadzenia robót normami i przepisami. </w:t>
      </w:r>
    </w:p>
    <w:p w14:paraId="2A7AF39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9DF3F2B" w14:textId="77777777" w:rsidR="00675048" w:rsidRPr="009F5704" w:rsidRDefault="00675048" w:rsidP="00110D00">
      <w:pPr>
        <w:pStyle w:val="Nagwek11"/>
      </w:pPr>
      <w:bookmarkStart w:id="106" w:name="_TOC60595"/>
      <w:bookmarkEnd w:id="106"/>
      <w:r w:rsidRPr="009F5704">
        <w:t xml:space="preserve">1.1 </w:t>
      </w:r>
      <w:bookmarkStart w:id="107" w:name="TOC525801954"/>
      <w:bookmarkEnd w:id="107"/>
      <w:r w:rsidRPr="009F5704">
        <w:t>Szczegółowy zakres robót</w:t>
      </w:r>
    </w:p>
    <w:p w14:paraId="14873CA0"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Wytyczenie trasy</w:t>
      </w:r>
    </w:p>
    <w:p w14:paraId="232D7E1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wykopów</w:t>
      </w:r>
    </w:p>
    <w:p w14:paraId="234B52DC"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Zabezpieczenie obcego uzbrojenia na trasie </w:t>
      </w:r>
      <w:r w:rsidR="006C21FC" w:rsidRPr="009F5704">
        <w:rPr>
          <w:rFonts w:ascii="Calibri" w:hAnsi="Calibri"/>
          <w:sz w:val="24"/>
        </w:rPr>
        <w:t xml:space="preserve">sieci i </w:t>
      </w:r>
      <w:r w:rsidRPr="009F5704">
        <w:rPr>
          <w:rFonts w:ascii="Calibri" w:hAnsi="Calibri"/>
          <w:sz w:val="24"/>
        </w:rPr>
        <w:t>przyłączy cieplnych</w:t>
      </w:r>
    </w:p>
    <w:p w14:paraId="1BB68A3B"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podsypki piaskowej z zagęszczeniem</w:t>
      </w:r>
    </w:p>
    <w:p w14:paraId="44E1B7C6"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Montaż rurociągów</w:t>
      </w:r>
    </w:p>
    <w:p w14:paraId="2254059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Badanie spoin</w:t>
      </w:r>
    </w:p>
    <w:p w14:paraId="0C664EF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próby szczelności</w:t>
      </w:r>
    </w:p>
    <w:p w14:paraId="4BF0118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płukania</w:t>
      </w:r>
    </w:p>
    <w:p w14:paraId="53DE346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połączeń instalacji systemu nadzoru w mufach</w:t>
      </w:r>
    </w:p>
    <w:p w14:paraId="0E8E0A26"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Montaż muf i izolacji termicznej</w:t>
      </w:r>
    </w:p>
    <w:p w14:paraId="7A28116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pomiarów geodezyjnych powykonawczych</w:t>
      </w:r>
    </w:p>
    <w:p w14:paraId="6E30355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zasypki piaskiem z zagęszczeniem</w:t>
      </w:r>
    </w:p>
    <w:p w14:paraId="4A7C43B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Ułożenie taśmy ostrzegawczej</w:t>
      </w:r>
    </w:p>
    <w:p w14:paraId="1C3ECB5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Zasypanie pozostałej części wykopu</w:t>
      </w:r>
    </w:p>
    <w:p w14:paraId="300B150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Odtworzenie nawierzchni</w:t>
      </w:r>
      <w:bookmarkStart w:id="108" w:name="TOC287868158"/>
      <w:bookmarkEnd w:id="108"/>
    </w:p>
    <w:p w14:paraId="34339520"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39ECBAB3" w14:textId="77777777" w:rsidR="00675048" w:rsidRPr="009F5704" w:rsidRDefault="00675048" w:rsidP="00110D00">
      <w:pPr>
        <w:pStyle w:val="Nagwek11"/>
      </w:pPr>
      <w:bookmarkStart w:id="109" w:name="_TOC61113"/>
      <w:bookmarkEnd w:id="109"/>
      <w:r w:rsidRPr="009F5704">
        <w:t xml:space="preserve">1.2 </w:t>
      </w:r>
      <w:bookmarkStart w:id="110" w:name="TOC525801955"/>
      <w:bookmarkEnd w:id="110"/>
      <w:r w:rsidRPr="009F5704">
        <w:t>Ogólne wymagania robót</w:t>
      </w:r>
    </w:p>
    <w:p w14:paraId="49C3493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bookmarkStart w:id="111" w:name="TOC53221235"/>
      <w:r w:rsidRPr="009F5704">
        <w:rPr>
          <w:rFonts w:ascii="Calibri" w:hAnsi="Calibri"/>
          <w:sz w:val="24"/>
        </w:rPr>
        <w:t>Wszystkie roboty, wymienione w punkcie 1.1. należy wykonywać zgodnie z projektami wykonawczymi dotyczącymi odpowiedniego rodzaju robót.</w:t>
      </w:r>
      <w:bookmarkEnd w:id="111"/>
      <w:r w:rsidRPr="009F5704">
        <w:rPr>
          <w:rFonts w:ascii="Calibri" w:hAnsi="Calibri"/>
          <w:sz w:val="24"/>
        </w:rPr>
        <w:t xml:space="preserve"> </w:t>
      </w:r>
      <w:bookmarkStart w:id="112" w:name="TOC53221236"/>
      <w:r w:rsidRPr="009F5704">
        <w:rPr>
          <w:rFonts w:ascii="Calibri" w:hAnsi="Calibri"/>
          <w:sz w:val="24"/>
        </w:rPr>
        <w:t>Na Wykonawcy spoczywa obowiązek wykonania robót, wymienionych w punkcie 1.1. w pełnym zakresie tzn. wraz z robotami towarzyszącymi nie wymienionymi w tych punktach.</w:t>
      </w:r>
      <w:bookmarkEnd w:id="112"/>
      <w:r w:rsidRPr="009F5704">
        <w:rPr>
          <w:rFonts w:ascii="Calibri" w:hAnsi="Calibri"/>
          <w:sz w:val="24"/>
        </w:rPr>
        <w:t xml:space="preserve"> </w:t>
      </w:r>
      <w:bookmarkStart w:id="113" w:name="TOC53221237"/>
      <w:r w:rsidRPr="009F5704">
        <w:rPr>
          <w:rFonts w:ascii="Calibri" w:hAnsi="Calibri"/>
          <w:sz w:val="24"/>
        </w:rPr>
        <w:t>W przypadkach wymagających wyjaśnień, uściśleń lub wprowadzenia zmian w zastosowanych rozwiązaniach Wykonawca ma obowiązek powiadomienia (w formie wcześniej ustalonej) projektanta i inspektora nadzoru, w celu podjęcia decyzji technicznych w żądanym lub proponowanym przez Wykonawcę zakresie.</w:t>
      </w:r>
      <w:bookmarkEnd w:id="113"/>
      <w:r w:rsidRPr="009F5704">
        <w:rPr>
          <w:rFonts w:ascii="Calibri" w:hAnsi="Calibri"/>
          <w:sz w:val="24"/>
        </w:rPr>
        <w:t xml:space="preserve"> </w:t>
      </w:r>
      <w:bookmarkStart w:id="114" w:name="TOC53221238"/>
      <w:r w:rsidRPr="009F5704">
        <w:rPr>
          <w:rFonts w:ascii="Calibri" w:hAnsi="Calibri"/>
          <w:sz w:val="24"/>
        </w:rPr>
        <w:t>Projekty uzupełniające opracowane przez Wykonawcę lub firmy współpracujące podlegają bezwzględnemu pisemnemu zatwierdzeniu przez projektanta instalacji pod rygorem ich nieważności.</w:t>
      </w:r>
      <w:bookmarkEnd w:id="114"/>
    </w:p>
    <w:p w14:paraId="63DC4A7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521E418" w14:textId="77777777" w:rsidR="00675048" w:rsidRPr="009F5704" w:rsidRDefault="00675048">
      <w:pPr>
        <w:pStyle w:val="Nagwek1"/>
        <w:tabs>
          <w:tab w:val="left" w:pos="9217"/>
        </w:tabs>
      </w:pPr>
      <w:bookmarkStart w:id="115" w:name="_TOC61916"/>
      <w:bookmarkEnd w:id="115"/>
      <w:r w:rsidRPr="009F5704">
        <w:t xml:space="preserve">2. </w:t>
      </w:r>
      <w:bookmarkStart w:id="116" w:name="TOC525801956"/>
      <w:bookmarkEnd w:id="116"/>
      <w:r w:rsidRPr="009F5704">
        <w:t>Materiały</w:t>
      </w:r>
    </w:p>
    <w:p w14:paraId="503821EB" w14:textId="77777777" w:rsidR="00675048" w:rsidRPr="009F5704" w:rsidRDefault="00675048" w:rsidP="00110D00">
      <w:pPr>
        <w:pStyle w:val="Nagwek11"/>
      </w:pPr>
      <w:bookmarkStart w:id="117" w:name="_TOC61929"/>
      <w:bookmarkEnd w:id="117"/>
      <w:r w:rsidRPr="009F5704">
        <w:t xml:space="preserve">2.1 </w:t>
      </w:r>
      <w:bookmarkStart w:id="118" w:name="TOC525801957"/>
      <w:bookmarkEnd w:id="118"/>
      <w:r w:rsidRPr="009F5704">
        <w:t>Ogólne wymagania</w:t>
      </w:r>
    </w:p>
    <w:p w14:paraId="147A0CD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Dla każdego stosowanego materiału lub wyrobu, w tym także poszczególnych składników należy zachować wszystkie wymagania dotyczące transportu, przechowywania i składowania zawarte</w:t>
      </w:r>
      <w:r w:rsidRPr="009F5704">
        <w:rPr>
          <w:rFonts w:ascii="Calibri" w:hAnsi="Calibri"/>
          <w:sz w:val="24"/>
        </w:rPr>
        <w:cr/>
        <w:t>w odpowiednich tematycznych normach i przepisach związanych z tymi normami oraz instrukcjami producentów.</w:t>
      </w:r>
    </w:p>
    <w:p w14:paraId="294C419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D7E213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 przypadkach wymagających dodatkowych wyjaśnień Wykonawca ma obowiązek :</w:t>
      </w:r>
    </w:p>
    <w:p w14:paraId="1ACE0F02"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uzyskać brakujące dane bezpośrednio od producenta danego materiału lub wyrobu</w:t>
      </w:r>
    </w:p>
    <w:p w14:paraId="6E227E4A"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sprawdzić poprawność i zgodność otrzymanych danych z obowiązującymi normami i innymi dokumentami.</w:t>
      </w:r>
    </w:p>
    <w:p w14:paraId="3C53D06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66F9CA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lastRenderedPageBreak/>
        <w:t>Przechowywanie i składowanie poszczególnych materiałów i wyrobów budowlanych powinno odpowiadać wymaganiom, określonym przez producentów i odpowiednie normy, w szczególności powinno umożliwić ich zabezpieczenie przed zniszczeniem, utratą wymaganych właściwości budowlanych, stworzeniem niebezpieczeństwa na placu budowy oraz powinno być zgodne</w:t>
      </w:r>
      <w:r w:rsidRPr="009F5704">
        <w:rPr>
          <w:rFonts w:ascii="Calibri" w:hAnsi="Calibri"/>
          <w:sz w:val="24"/>
        </w:rPr>
        <w:cr/>
        <w:t>z zasadami BHP i ppoż.</w:t>
      </w:r>
    </w:p>
    <w:p w14:paraId="32DA395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8D79EB1" w14:textId="77777777" w:rsidR="00675048" w:rsidRPr="009F5704" w:rsidRDefault="00675048" w:rsidP="00110D00">
      <w:pPr>
        <w:pStyle w:val="Nagwek11"/>
      </w:pPr>
      <w:bookmarkStart w:id="119" w:name="_TOC62855"/>
      <w:bookmarkEnd w:id="119"/>
      <w:r w:rsidRPr="009F5704">
        <w:t xml:space="preserve">2.2 </w:t>
      </w:r>
      <w:bookmarkStart w:id="120" w:name="TOC525801958"/>
      <w:bookmarkEnd w:id="120"/>
      <w:r w:rsidRPr="009F5704">
        <w:t>Wyszczególnienie podstawowych materiałów</w:t>
      </w:r>
    </w:p>
    <w:p w14:paraId="02EFDA7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Sieć należy wykonać w technologii rur preizolowanych dla podziemnych i nadziemnych sieci wody grzejnej, zgodnych z PN-EN 253, 448, 488, 489. System preizolowany musi się składać, z rury stalowej zaizolowanej sztywną pianką poliuretanową. Izolacja wykonywana poprzez wtryskiwanie komponentów pianki do przestrzeni pomiędzy rurą przewodową i rurą osłonową. Do oferty należy załączyć oświadczenie producenta systemu preizolowanego oraz aprobatę techniczną. W piance poliuretanowej winny być wtopione przewody instalacji systemu nadzoru impulsowej umożliwiającej wykrycie najmniejszych przecieków z rury przewodowej (stalowej). </w:t>
      </w:r>
    </w:p>
    <w:p w14:paraId="469C21DA"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p>
    <w:p w14:paraId="6ECB8B40"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r w:rsidRPr="009F5704">
        <w:rPr>
          <w:rFonts w:ascii="Calibri" w:hAnsi="Calibri"/>
          <w:sz w:val="24"/>
          <w:u w:val="single"/>
        </w:rPr>
        <w:t>Stalowa rura przewodowa.</w:t>
      </w:r>
    </w:p>
    <w:p w14:paraId="11AA0C0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Rury stalowe muszą spełniać wymagania określone w normie PN-EN 253: 2009 dotyczące :</w:t>
      </w:r>
    </w:p>
    <w:p w14:paraId="439CA3CA"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średnicy zewnętrznej rur stalowych</w:t>
      </w:r>
    </w:p>
    <w:p w14:paraId="6B445326"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minimalnych grubości ścianki rur stalowych </w:t>
      </w:r>
    </w:p>
    <w:p w14:paraId="3736BFA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tolerancji średnicy i tolerancji grubości ścianki rur stalowych</w:t>
      </w:r>
    </w:p>
    <w:p w14:paraId="4A645F2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gatunku stosowanej stali. </w:t>
      </w:r>
    </w:p>
    <w:p w14:paraId="07A47A4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BF38DF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Inne wymagania :</w:t>
      </w:r>
    </w:p>
    <w:p w14:paraId="599B3CD0"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nie dopuszcza się do występowania szwów obwodowych na długości rury</w:t>
      </w:r>
    </w:p>
    <w:p w14:paraId="3378D4D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dopuszcza się stosowanie rur stalowych ze szwem wykonanych ze stali gatunku</w:t>
      </w:r>
      <w:r w:rsidRPr="009F5704">
        <w:rPr>
          <w:rFonts w:ascii="Calibri" w:hAnsi="Calibri"/>
          <w:sz w:val="24"/>
        </w:rPr>
        <w:cr/>
        <w:t xml:space="preserve">P235GH - wg PN-EN 10217-2 lub PN-EN 10217-5, P235TR1 lub P235TR2 - wg PN-EN 10217-1 </w:t>
      </w:r>
    </w:p>
    <w:p w14:paraId="3D8A682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końce wszystkich rur muszą być ukosowane zgodnie z normą PN-ISO 6761:1996</w:t>
      </w:r>
    </w:p>
    <w:p w14:paraId="01CA08B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rury stalowe muszą posiadać świadectwo odbioru zgodne z PN-EN10204 3.1</w:t>
      </w:r>
    </w:p>
    <w:p w14:paraId="3EBD33F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nie dopuszcza się stosowania rur o innych długościach niż 6 m, 12 m, 16 m</w:t>
      </w:r>
    </w:p>
    <w:p w14:paraId="7B7E67C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tolerancja długości rury stalowej powinna wynosić +15/-0 mm</w:t>
      </w:r>
    </w:p>
    <w:p w14:paraId="3B5F920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 celu zapewnienia optymalnej przyczepności pianki poliuretanowej wszystkie rury muszą być poddane dodatkowej obróbce śrutowania za pomocą śrutu stalowego</w:t>
      </w:r>
    </w:p>
    <w:p w14:paraId="5C732AC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wolne końce do spawania musza wynosić min 220 mm.</w:t>
      </w:r>
    </w:p>
    <w:p w14:paraId="493D129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p>
    <w:p w14:paraId="4700410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r w:rsidRPr="009F5704">
        <w:rPr>
          <w:rFonts w:ascii="Calibri" w:hAnsi="Calibri"/>
          <w:sz w:val="24"/>
          <w:u w:val="single"/>
        </w:rPr>
        <w:t>Rura osłonowa i izolacja cieplna.</w:t>
      </w:r>
    </w:p>
    <w:p w14:paraId="6FCC105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Rura osłonowa musi być wykonana z polietylenu PE-HD wysokiej gęstości oraz spełniać wymagania normy PN-EN 253. Pianka izolacyjna użyta do produkcji oferowanych rur preizolowanych musi spełniać wymagania odnośnie :</w:t>
      </w:r>
    </w:p>
    <w:p w14:paraId="029B050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vertAlign w:val="subscript"/>
        </w:rPr>
      </w:pPr>
      <w:r w:rsidRPr="009F5704">
        <w:rPr>
          <w:rFonts w:ascii="Calibri" w:hAnsi="Calibri"/>
          <w:sz w:val="24"/>
        </w:rPr>
        <w:t>Technologia produkcji pianki musi zapewniać jednorodny jej rozkład na całej długości rury.</w:t>
      </w:r>
    </w:p>
    <w:p w14:paraId="101C1B3C"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Times" w:hAnsi="Times"/>
          <w:sz w:val="24"/>
        </w:rPr>
      </w:pPr>
      <w:r w:rsidRPr="009F5704">
        <w:rPr>
          <w:rFonts w:ascii="Calibri" w:hAnsi="Calibri"/>
          <w:sz w:val="24"/>
        </w:rPr>
        <w:t>Substancja spieniająca piankę cyklopentan</w:t>
      </w:r>
      <w:r w:rsidRPr="009F5704">
        <w:rPr>
          <w:rFonts w:ascii="Helvetica Neue" w:hAnsi="Helvetica Neue"/>
          <w:sz w:val="27"/>
        </w:rPr>
        <w:t xml:space="preserve">. </w:t>
      </w:r>
      <w:r w:rsidRPr="009F5704">
        <w:rPr>
          <w:rFonts w:ascii="Calibri" w:hAnsi="Calibri"/>
          <w:sz w:val="24"/>
        </w:rPr>
        <w:t>Nie dopuszcza się pienienia poliuretanu za pomocą freonów twardych, miękkich oraz za pomocą CO</w:t>
      </w:r>
      <w:r w:rsidRPr="009F5704">
        <w:rPr>
          <w:rFonts w:ascii="Calibri" w:hAnsi="Calibri"/>
          <w:position w:val="-3"/>
          <w:sz w:val="24"/>
          <w:vertAlign w:val="subscript"/>
        </w:rPr>
        <w:t>2</w:t>
      </w:r>
      <w:r w:rsidRPr="009F5704">
        <w:rPr>
          <w:rFonts w:ascii="Helvetica Neue" w:hAnsi="Helvetica Neue"/>
          <w:sz w:val="27"/>
        </w:rPr>
        <w:t xml:space="preserve">. </w:t>
      </w:r>
    </w:p>
    <w:p w14:paraId="214D89CB"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obliczeniowa temperatura pracy ciągłej (CCOT) dla trwałości termicznej 30 lat powinna być nie niższa niż 135ºC</w:t>
      </w:r>
    </w:p>
    <w:p w14:paraId="36ABF5A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wraz z ofertą Wykonawca/Dostawca powinien przedłożyć kopię badań obliczeniowej ciągłej temperatury pracy (CCOT) dla trwałości termicznej 30 lat ≥ 135ºC wykonanych w nie wcześniej niż przed 2010 rokiem przez niezależne akredytowane laboratorium</w:t>
      </w:r>
    </w:p>
    <w:p w14:paraId="7DFCF23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dla oferowanego systemu PUR współczynnik przewodzenia ciepła λ</w:t>
      </w:r>
      <w:r w:rsidRPr="009F5704">
        <w:rPr>
          <w:rFonts w:ascii="Calibri" w:hAnsi="Calibri"/>
          <w:sz w:val="24"/>
          <w:vertAlign w:val="subscript"/>
        </w:rPr>
        <w:t>50</w:t>
      </w:r>
      <w:r w:rsidRPr="009F5704">
        <w:rPr>
          <w:rFonts w:ascii="Calibri" w:hAnsi="Calibri"/>
          <w:sz w:val="24"/>
        </w:rPr>
        <w:t xml:space="preserve"> musi spełniać warunki jak niżej </w:t>
      </w:r>
    </w:p>
    <w:p w14:paraId="6BE63326" w14:textId="77777777" w:rsidR="00675048" w:rsidRPr="009F5704" w:rsidRDefault="00675048">
      <w:pPr>
        <w:pStyle w:val="pkpunkt11"/>
        <w:numPr>
          <w:ilvl w:val="0"/>
          <w:numId w:val="7"/>
        </w:numPr>
        <w:tabs>
          <w:tab w:val="clear" w:pos="283"/>
          <w:tab w:val="num"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573" w:hanging="289"/>
        <w:rPr>
          <w:rFonts w:ascii="Calibri" w:hAnsi="Calibri"/>
          <w:sz w:val="24"/>
        </w:rPr>
      </w:pPr>
      <w:r w:rsidRPr="009F5704">
        <w:rPr>
          <w:rFonts w:ascii="Calibri" w:hAnsi="Calibri"/>
          <w:sz w:val="24"/>
        </w:rPr>
        <w:t>λ</w:t>
      </w:r>
      <w:r w:rsidRPr="009F5704">
        <w:rPr>
          <w:rFonts w:ascii="Calibri" w:hAnsi="Calibri"/>
          <w:sz w:val="24"/>
          <w:vertAlign w:val="subscript"/>
        </w:rPr>
        <w:t>50</w:t>
      </w:r>
      <w:r w:rsidRPr="009F5704">
        <w:rPr>
          <w:rFonts w:ascii="Calibri" w:hAnsi="Calibri"/>
          <w:sz w:val="24"/>
        </w:rPr>
        <w:t xml:space="preserve"> ≤ 0,029 W/mK.</w:t>
      </w:r>
    </w:p>
    <w:p w14:paraId="7945381B" w14:textId="77777777" w:rsidR="00675048" w:rsidRPr="009F5704" w:rsidRDefault="00675048">
      <w:pPr>
        <w:pStyle w:val="pkpunkt11"/>
        <w:numPr>
          <w:ilvl w:val="0"/>
          <w:numId w:val="7"/>
        </w:numPr>
        <w:tabs>
          <w:tab w:val="clear" w:pos="283"/>
          <w:tab w:val="num"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573" w:hanging="289"/>
        <w:rPr>
          <w:rFonts w:ascii="Calibri" w:hAnsi="Calibri"/>
          <w:sz w:val="24"/>
        </w:rPr>
      </w:pPr>
      <w:r w:rsidRPr="009F5704">
        <w:rPr>
          <w:rFonts w:ascii="Calibri" w:hAnsi="Calibri"/>
          <w:sz w:val="24"/>
        </w:rPr>
        <w:lastRenderedPageBreak/>
        <w:t>protokół z badania współczynnika przewodzenia ciepła w stanie przed starzeniem musi dodatkowo zawierać badania: gęstości izolacji (≥55 kg/m</w:t>
      </w:r>
      <w:r w:rsidRPr="009F5704">
        <w:rPr>
          <w:rFonts w:ascii="Calibri" w:hAnsi="Calibri"/>
          <w:sz w:val="24"/>
          <w:vertAlign w:val="superscript"/>
        </w:rPr>
        <w:t>3</w:t>
      </w:r>
      <w:r w:rsidRPr="009F5704">
        <w:rPr>
          <w:rFonts w:ascii="Calibri" w:hAnsi="Calibri"/>
          <w:sz w:val="24"/>
        </w:rPr>
        <w:t>), wytrzymałości na ściskanie promieniowe (≥0,3MPa), wielkość komórek izolacji (≤0,5mm), skład gazu w komórkach izolacji.</w:t>
      </w:r>
    </w:p>
    <w:p w14:paraId="6F865506"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wraz z ofertą Wykonawca/Dostawca jest zobowiązany przedłożyć kopię badań współczynnika przewodzenia ciepła spełniające wymienione wyżej wymagania oraz zgodny z PN-EN 253:2009+A2:2015 załącznik F wykonanych nie wcześniej niż przed 2010 rokiem przez niezależne akredytowane laboratorium.</w:t>
      </w:r>
    </w:p>
    <w:p w14:paraId="0F78B2B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46C700B"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bookmarkStart w:id="121" w:name="TOC113431926"/>
      <w:r w:rsidRPr="009F5704">
        <w:rPr>
          <w:rFonts w:ascii="Calibri" w:hAnsi="Calibri"/>
          <w:sz w:val="24"/>
          <w:u w:val="single"/>
        </w:rPr>
        <w:t>Armatura odcinająca</w:t>
      </w:r>
      <w:bookmarkEnd w:id="121"/>
      <w:r w:rsidRPr="009F5704">
        <w:rPr>
          <w:rFonts w:ascii="Calibri" w:hAnsi="Calibri"/>
          <w:sz w:val="24"/>
          <w:u w:val="single"/>
        </w:rPr>
        <w:t xml:space="preserve"> (w przypadku jej zabudowania w gruncie)</w:t>
      </w:r>
      <w:r w:rsidRPr="009F5704">
        <w:rPr>
          <w:rFonts w:ascii="Calibri" w:hAnsi="Calibri"/>
          <w:sz w:val="24"/>
        </w:rPr>
        <w:t>.</w:t>
      </w:r>
    </w:p>
    <w:p w14:paraId="6F1328D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Stosowana preizolowana armatura odcinająca powinna być przystosowana do pracy przy osiowych naprężeniach ściskających (w prostych odcinkach rur) do 300 MPa. Preizolowana armatura odcinająca oraz ta na odwodnieniach i odpowietrzeniach musi posiadać końcówki nie objęte preizolacją ze stali nierdzewnej (potwierdzone pisemnie wraz z ofertą). Armatura odcinająca musi spełniać wymagania normy PN-EN 488:2005. Dla spustów i odpowietrzeń oraz innych celów zastosowano zawory kulowe do wspawania o parametrach min. PN2,5MPa i Tz 120°C. </w:t>
      </w:r>
    </w:p>
    <w:p w14:paraId="4D13A27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54BA22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r w:rsidRPr="009F5704">
        <w:rPr>
          <w:rFonts w:ascii="Calibri" w:hAnsi="Calibri"/>
          <w:sz w:val="24"/>
          <w:u w:val="single"/>
        </w:rPr>
        <w:t>Składowanie materiałów.</w:t>
      </w:r>
    </w:p>
    <w:p w14:paraId="419817C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Rury preizolowane powinny być składowane w taki sposób, aby nie ulegały deformacjom</w:t>
      </w:r>
      <w:r w:rsidRPr="009F5704">
        <w:rPr>
          <w:rFonts w:ascii="Calibri" w:hAnsi="Calibri"/>
          <w:sz w:val="24"/>
        </w:rPr>
        <w:cr/>
        <w:t>i odkształceniom miejscowym. Rury należy układać na podkładach. Podkłady będące podparciami powinny mieć dostateczną szerokość i powinny być rozmieszczone w odpowiednich odstępach, maksymalnie co 2 m. Do podnoszenia/przenoszenia rur należy używać odpowiednich taśm</w:t>
      </w:r>
      <w:r w:rsidRPr="009F5704">
        <w:rPr>
          <w:rFonts w:ascii="Calibri" w:hAnsi="Calibri"/>
          <w:sz w:val="24"/>
        </w:rPr>
        <w:cr/>
        <w:t xml:space="preserve">o szerokości minimum 10 cm. Nie dopuszcza się używania łańcuchów, stalowych lin, drutów itp. </w:t>
      </w:r>
    </w:p>
    <w:p w14:paraId="02D5A2F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Kształtki preizolowane należy składować wg asortymentu i wymiarów, na równych powierzchniach, np. na drewnianych paletach i układać tak, aby stykały się ze sobą jak największą powierzchnią. </w:t>
      </w:r>
    </w:p>
    <w:p w14:paraId="58DA680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Izolacja cieplna na końcach preizolowanych rur i elementów powinna być zabezpieczona przed zawilgoceniem. Końce rur przewodowych elementów preizolowanych powinny być zabezpieczone przed zanieczyszczeniem ich wnętrza. W wypadku dłuższego składowania rur (powyżej pół roku) elementy preizolowanych rur i kształtek wykonane z tworzyw sztucznych powinny być chronione przed bezpośrednim promieniowaniem słonecznym. </w:t>
      </w:r>
    </w:p>
    <w:p w14:paraId="4DD59D2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Nie należy wykonywać żadnych prac typu przenoszenie, układanie rur preizolowanych w rurze osłonowej z tworzywa sztucznego - polietylenu PE przy temperaturze otoczenia poniżej</w:t>
      </w:r>
      <w:r w:rsidRPr="009F5704">
        <w:rPr>
          <w:rFonts w:ascii="Calibri" w:hAnsi="Calibri"/>
          <w:sz w:val="24"/>
        </w:rPr>
        <w:cr/>
        <w:t>- (minus) 10 °C. Przy wykonywaniu wszelkich prac z rurami: przewodową lub osłonową z tworzywa sztucznego np. z polietylenu, w temperaturze poniżej 0°C, wymaga się przedsięwzięcia odpowiednich środków zaradczych i zachowania szczególnej ostrożności. Wyroby i elementy</w:t>
      </w:r>
      <w:r w:rsidRPr="009F5704">
        <w:rPr>
          <w:rFonts w:ascii="Calibri" w:hAnsi="Calibri"/>
          <w:sz w:val="24"/>
        </w:rPr>
        <w:cr/>
        <w:t>do wykonywania izolacji przeciwwilgociowej zespołu złącza należy przechowywać ze szczególną starannością, zabezpieczając je przed zabrudzeniem i uszkodzeniami. Komponenty pianki PUR</w:t>
      </w:r>
      <w:r w:rsidRPr="009F5704">
        <w:rPr>
          <w:rFonts w:ascii="Calibri" w:hAnsi="Calibri"/>
          <w:sz w:val="24"/>
        </w:rPr>
        <w:cr/>
        <w:t>do wykonania izolacji cieplnej złącza należy przechowywać w pomieszczeniach zamkniętych,</w:t>
      </w:r>
      <w:r w:rsidRPr="009F5704">
        <w:rPr>
          <w:rFonts w:ascii="Calibri" w:hAnsi="Calibri"/>
          <w:sz w:val="24"/>
        </w:rPr>
        <w:cr/>
        <w:t xml:space="preserve">w temperaturze pokojowej i zgodnie z wymaganiami dostawcy komponentów. Inne materiały i elementy do wykonania izolacji cieplnej złącza jak otuliny, maty, kształtki należy przechowywać tak, aby nie uległy zawilgoceniu, zabrudzeniu i uszkodzeniom. </w:t>
      </w:r>
    </w:p>
    <w:p w14:paraId="16FAAC0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p>
    <w:p w14:paraId="29A6274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w:hAnsi="Calibri Bold"/>
          <w:sz w:val="24"/>
        </w:rPr>
      </w:pPr>
      <w:r w:rsidRPr="009F5704">
        <w:rPr>
          <w:rFonts w:ascii="Calibri" w:hAnsi="Calibri"/>
          <w:sz w:val="24"/>
          <w:u w:val="single"/>
        </w:rPr>
        <w:t>Inne materiały.</w:t>
      </w:r>
    </w:p>
    <w:p w14:paraId="663D214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Piasek na podbudowę winien być składowany jak najbliżej wykonywanego odcinka ciepłociągu. Podłoże składowiska powinno być równe utwardzone z odpowiednim odwodnieniem. Piasek powinien być zabezpieczony przed zanieczyszczeniem i zmieszaniem z innymi rodzajami frakcjami ziemi w czasie jego transportu składowania i poboru. </w:t>
      </w:r>
    </w:p>
    <w:p w14:paraId="5233CA1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27DC878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lastRenderedPageBreak/>
        <w:t>Pozostałe materiały używane do wykonania sieci cieplnej winny być składowane zgodnie</w:t>
      </w:r>
      <w:r w:rsidRPr="009F5704">
        <w:rPr>
          <w:rFonts w:ascii="Calibri" w:hAnsi="Calibri"/>
          <w:sz w:val="24"/>
        </w:rPr>
        <w:cr/>
        <w:t xml:space="preserve">z wymaganiami producentów w na otwartym powietrzu lub w magazynach zamkniętych w </w:t>
      </w:r>
      <w:bookmarkStart w:id="122" w:name="TOC287868163"/>
      <w:bookmarkEnd w:id="122"/>
      <w:r w:rsidRPr="009F5704">
        <w:rPr>
          <w:rFonts w:ascii="Calibri" w:hAnsi="Calibri"/>
          <w:sz w:val="24"/>
        </w:rPr>
        <w:t>sposób uzgodniony z Inżynierem.</w:t>
      </w:r>
    </w:p>
    <w:p w14:paraId="5248489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A14CC8D" w14:textId="77777777" w:rsidR="00675048" w:rsidRPr="009F5704" w:rsidRDefault="00675048">
      <w:pPr>
        <w:pStyle w:val="Nagwek1"/>
        <w:tabs>
          <w:tab w:val="left" w:pos="9217"/>
        </w:tabs>
      </w:pPr>
      <w:bookmarkStart w:id="123" w:name="_TOC69209"/>
      <w:bookmarkEnd w:id="123"/>
      <w:r w:rsidRPr="009F5704">
        <w:t xml:space="preserve">3. </w:t>
      </w:r>
      <w:bookmarkStart w:id="124" w:name="TOC525801959"/>
      <w:bookmarkEnd w:id="124"/>
      <w:r w:rsidRPr="009F5704">
        <w:t>Sprzęt</w:t>
      </w:r>
    </w:p>
    <w:p w14:paraId="4AF809F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Sprzęt do montażu musi odpowiadać wymaganym przepisom eksploatacyjnym w zakresie :</w:t>
      </w:r>
    </w:p>
    <w:p w14:paraId="28A2891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wymagań użytkowych,</w:t>
      </w:r>
    </w:p>
    <w:p w14:paraId="7E73159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utrzymania odpowiedniego stanu technicznego</w:t>
      </w:r>
    </w:p>
    <w:p w14:paraId="200F5B6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częstotliwości i zakresu stanu technicznego</w:t>
      </w:r>
    </w:p>
    <w:p w14:paraId="0833594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przestrzegania warunków BHP i ochrony ppoż. w czasie użytkowania sprzętu.</w:t>
      </w:r>
    </w:p>
    <w:p w14:paraId="34F4321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Sprzęt stosowany do robót instalacyjnych musi być użytkowany zgodnie ze swoim przeznaczeniem.</w:t>
      </w:r>
    </w:p>
    <w:p w14:paraId="173157A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Przeglądy techniczne i naprawy muszą być prowadzone przez autoryzowane firmy wskazane</w:t>
      </w:r>
      <w:r w:rsidRPr="009F5704">
        <w:rPr>
          <w:rFonts w:ascii="Calibri" w:hAnsi="Calibri"/>
          <w:sz w:val="24"/>
        </w:rPr>
        <w:cr/>
        <w:t>przez producenta sprzętu i posiadające wymagane uprawnienia d</w:t>
      </w:r>
      <w:bookmarkStart w:id="125" w:name="TOC287868166"/>
      <w:bookmarkEnd w:id="125"/>
      <w:r w:rsidRPr="009F5704">
        <w:rPr>
          <w:rFonts w:ascii="Calibri" w:hAnsi="Calibri"/>
          <w:sz w:val="24"/>
        </w:rPr>
        <w:t>o konserwacji i napraw sprzętu.</w:t>
      </w:r>
    </w:p>
    <w:p w14:paraId="5AFD1C6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B36863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Wykaz sprzętu:</w:t>
      </w:r>
    </w:p>
    <w:p w14:paraId="35C8933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agregaty prądotwórcze </w:t>
      </w:r>
    </w:p>
    <w:p w14:paraId="6AC3D87A"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spawarki</w:t>
      </w:r>
    </w:p>
    <w:p w14:paraId="7654AF10"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półautomaty spawalnicze TIG</w:t>
      </w:r>
    </w:p>
    <w:p w14:paraId="29CCE47C"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sprężarki</w:t>
      </w:r>
    </w:p>
    <w:p w14:paraId="346643A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sprzęt do odwadniania wykopów</w:t>
      </w:r>
    </w:p>
    <w:p w14:paraId="523D8ED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koparka</w:t>
      </w:r>
    </w:p>
    <w:p w14:paraId="1E9DCB0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spychacz</w:t>
      </w:r>
    </w:p>
    <w:p w14:paraId="26820410"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zagęszczarki</w:t>
      </w:r>
    </w:p>
    <w:p w14:paraId="64E2A8B6"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dźwig</w:t>
      </w:r>
    </w:p>
    <w:p w14:paraId="666F323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piła do cięcia asfaltu i betonu</w:t>
      </w:r>
    </w:p>
    <w:p w14:paraId="52E681F5"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namioty osłonowe i dmuchawy grzewcze</w:t>
      </w:r>
    </w:p>
    <w:p w14:paraId="7014784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elektronarzędzia</w:t>
      </w:r>
      <w:bookmarkStart w:id="126" w:name="TOC287868167"/>
      <w:bookmarkEnd w:id="126"/>
    </w:p>
    <w:p w14:paraId="5C56572A" w14:textId="77777777" w:rsidR="00675048" w:rsidRPr="009F5704" w:rsidRDefault="00675048">
      <w:pPr>
        <w:pStyle w:val="Nagwek1"/>
        <w:tabs>
          <w:tab w:val="left" w:pos="9217"/>
        </w:tabs>
      </w:pPr>
      <w:bookmarkStart w:id="127" w:name="_TOC69996"/>
      <w:bookmarkEnd w:id="127"/>
      <w:r w:rsidRPr="009F5704">
        <w:t xml:space="preserve">4. </w:t>
      </w:r>
      <w:bookmarkStart w:id="128" w:name="TOC525801960"/>
      <w:bookmarkEnd w:id="128"/>
      <w:r w:rsidRPr="009F5704">
        <w:t>Transport</w:t>
      </w:r>
    </w:p>
    <w:p w14:paraId="775AC25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Środki transportu muszą spełniać wymagania podane w normach i przepisach branżowych.</w:t>
      </w:r>
    </w:p>
    <w:p w14:paraId="6FDE8CD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Sposób i warunki transportu materiałów i wyrobów budowlanych instalacyjnych muszą być zgodne z odpowiednimi normami w zakresie: </w:t>
      </w:r>
    </w:p>
    <w:p w14:paraId="47CF3E3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ilości przewożonego materiału</w:t>
      </w:r>
    </w:p>
    <w:p w14:paraId="7492EA3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sposobu jego układania na środku transportowym</w:t>
      </w:r>
    </w:p>
    <w:p w14:paraId="43314F0C"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sposobu zabezpieczenia przewożonego ładunku</w:t>
      </w:r>
    </w:p>
    <w:p w14:paraId="55B26962"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sposobu załadunku u dostawcy i wyładunku w miejscu docelowym.</w:t>
      </w:r>
    </w:p>
    <w:p w14:paraId="3881AF4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Maszyny, sprzęt i urządzenia służące do transportu używane w obrębie placu budowy muszą spełniać warunki techniczne i odbiorowe zgodne z obowiązującymi przepisami transportowymi, branżowymi i technicznymi. Do podnoszenia rur preizolowanych należy używać taśm</w:t>
      </w:r>
      <w:r w:rsidRPr="009F5704">
        <w:rPr>
          <w:rFonts w:ascii="Calibri" w:hAnsi="Calibri"/>
          <w:sz w:val="24"/>
        </w:rPr>
        <w:cr/>
        <w:t>o dostatecznej szerokości dobranej odpowiednio do wymiarów transportowanych elementów oraz dostatecznie szerokich podpór. Taśmy główne powinny mieć przynajmniej 100 mm szerokości.</w:t>
      </w:r>
      <w:r w:rsidRPr="009F5704">
        <w:rPr>
          <w:rFonts w:ascii="Calibri" w:hAnsi="Calibri"/>
          <w:sz w:val="24"/>
        </w:rPr>
        <w:cr/>
        <w:t>Nie wolno stosować łańcuchów i drutów. Końce rur stalowych powinny być zaślepione</w:t>
      </w:r>
      <w:r w:rsidRPr="009F5704">
        <w:rPr>
          <w:rFonts w:ascii="Calibri" w:hAnsi="Calibri"/>
          <w:sz w:val="24"/>
        </w:rPr>
        <w:cr/>
        <w:t>do momentu wykonania spoin. Należy unikać przenoszenia rur w temperaturach poniżej -10°C. Rury i kształtki składować na równym podłożu na podkładach drewnianych o grubości min. 10cm</w:t>
      </w:r>
      <w:r w:rsidRPr="009F5704">
        <w:rPr>
          <w:rFonts w:ascii="Calibri" w:hAnsi="Calibri"/>
          <w:sz w:val="24"/>
        </w:rPr>
        <w:cr/>
        <w:t xml:space="preserve">i szerokości min. 12cm rozstawionych maks. co 2m. Rury mogą być układane warstwami, wysokość stosu rur nie powinna przekraczać 1,5m. Mufy termokurczliwe powinny być składowane w pozycji pionowej w miejscach suchych, osłoniętych przed działaniem słońca i deszczu. </w:t>
      </w:r>
    </w:p>
    <w:p w14:paraId="622D954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9C57D6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Pojemniki z komponentami pianki PUR należy przechowywać w fabrycznych opakowaniach w pomieszczeniach suchych w temperaturze od +15 ÷ +25°C. W czasie transportu i użycia</w:t>
      </w:r>
      <w:r w:rsidRPr="009F5704">
        <w:rPr>
          <w:rFonts w:ascii="Calibri" w:hAnsi="Calibri"/>
          <w:sz w:val="24"/>
        </w:rPr>
        <w:cr/>
      </w:r>
      <w:r w:rsidRPr="009F5704">
        <w:rPr>
          <w:rFonts w:ascii="Calibri" w:hAnsi="Calibri"/>
          <w:sz w:val="24"/>
        </w:rPr>
        <w:lastRenderedPageBreak/>
        <w:t>nie dopuszczać do spadku temperatury poniżej +10°C. Czas przechowywania nie może przekroczyć okresu podanego przez prod</w:t>
      </w:r>
      <w:bookmarkStart w:id="129" w:name="TOC287868169"/>
      <w:bookmarkEnd w:id="129"/>
      <w:r w:rsidRPr="009F5704">
        <w:rPr>
          <w:rFonts w:ascii="Calibri" w:hAnsi="Calibri"/>
          <w:sz w:val="24"/>
        </w:rPr>
        <w:t>ucenta (najczęściej 30÷60 dni).</w:t>
      </w:r>
    </w:p>
    <w:p w14:paraId="78685E09" w14:textId="77777777" w:rsidR="00675048" w:rsidRPr="009F5704" w:rsidRDefault="00675048">
      <w:pPr>
        <w:pStyle w:val="Nagwek1"/>
        <w:tabs>
          <w:tab w:val="left" w:pos="9217"/>
        </w:tabs>
      </w:pPr>
    </w:p>
    <w:p w14:paraId="56EC7102" w14:textId="77777777" w:rsidR="00675048" w:rsidRPr="009F5704" w:rsidRDefault="00675048">
      <w:pPr>
        <w:pStyle w:val="Nagwek1"/>
        <w:tabs>
          <w:tab w:val="left" w:pos="9217"/>
        </w:tabs>
      </w:pPr>
      <w:bookmarkStart w:id="130" w:name="_TOC71695"/>
      <w:bookmarkEnd w:id="130"/>
      <w:r w:rsidRPr="009F5704">
        <w:t xml:space="preserve">5. </w:t>
      </w:r>
      <w:bookmarkStart w:id="131" w:name="TOC525801961"/>
      <w:bookmarkEnd w:id="131"/>
      <w:r w:rsidRPr="009F5704">
        <w:t>Wykonanie robót</w:t>
      </w:r>
    </w:p>
    <w:p w14:paraId="47B84FB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Roboty instalacyjne należy prowadzić zgodnie z ST 00.00</w:t>
      </w:r>
    </w:p>
    <w:p w14:paraId="04D7E2B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Montaż sieci cieplnej z rur preizolowanych należy prowadzić zgodnie z wytycznymi technologicznymi i instrukcją montażu producenta rur preizolowanych, pod nadzorem osób</w:t>
      </w:r>
      <w:r w:rsidRPr="009F5704">
        <w:rPr>
          <w:rFonts w:ascii="Calibri" w:hAnsi="Calibri"/>
          <w:sz w:val="24"/>
        </w:rPr>
        <w:cr/>
        <w:t>z uprawnieniami w zakresie sieci ciepłowniczych oraz przedstawiciela Inwestora.</w:t>
      </w:r>
    </w:p>
    <w:p w14:paraId="69219D9C"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49A851AC" w14:textId="77777777" w:rsidR="00675048" w:rsidRPr="009F5704" w:rsidRDefault="00675048" w:rsidP="00110D00">
      <w:pPr>
        <w:pStyle w:val="Nagwek11"/>
      </w:pPr>
      <w:bookmarkStart w:id="132" w:name="_TOC72019"/>
      <w:bookmarkEnd w:id="132"/>
      <w:r w:rsidRPr="009F5704">
        <w:t xml:space="preserve">5.1 </w:t>
      </w:r>
      <w:bookmarkStart w:id="133" w:name="TOC525801962"/>
      <w:bookmarkEnd w:id="133"/>
      <w:r w:rsidRPr="009F5704">
        <w:t>Wykonywanie wykopów</w:t>
      </w:r>
    </w:p>
    <w:p w14:paraId="595211D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Wykopy wykonać zgodnie z ST 01.01 Roboty ziemne</w:t>
      </w:r>
    </w:p>
    <w:p w14:paraId="3C82731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Należy zapewnić dostateczne miejsce do układania, podpierania i montażu rur na prawidłowej głębokości W miejscach spawania rur głębokość wykopu powinna wynosić 0,4 m od dolnej powierzchni rury. Podsypkę grubości min. 20 cm, wypełnienie przestrzeni wokół rur oraz nad rurami piaskiem oraz warstwę wypełniającą z materiału rodzimego należy zagęścić przy użyciu wibratorów płytowych, zagęszczenie nie powinno być większe niż zagęszczenie gruntu poza wykopem. W miejscach układania poduszek kompensacyjnych należy przewidzieć poszerzenie wykopu zgodnie z wymogami producenta rur preizolowanych.</w:t>
      </w:r>
    </w:p>
    <w:p w14:paraId="73851B7B"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547C2263" w14:textId="77777777" w:rsidR="00675048" w:rsidRPr="009F5704" w:rsidRDefault="00675048" w:rsidP="00110D00">
      <w:pPr>
        <w:pStyle w:val="Nagwek11"/>
      </w:pPr>
      <w:bookmarkStart w:id="134" w:name="_TOC72684"/>
      <w:bookmarkEnd w:id="134"/>
      <w:r w:rsidRPr="009F5704">
        <w:t xml:space="preserve">5.2 </w:t>
      </w:r>
      <w:bookmarkStart w:id="135" w:name="TOC525801963"/>
      <w:bookmarkEnd w:id="135"/>
      <w:r w:rsidRPr="009F5704">
        <w:t>Montaż rurociągów</w:t>
      </w:r>
    </w:p>
    <w:p w14:paraId="39400E9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Montaż rur będzie wykonywany w wykopie i częściowo na powierzchni terenu. Należy przygotować materiały niezbędne do prowadzenia robót : </w:t>
      </w:r>
    </w:p>
    <w:p w14:paraId="697CED3B" w14:textId="77777777" w:rsidR="00675048" w:rsidRPr="009F5704" w:rsidRDefault="00675048">
      <w:pPr>
        <w:pStyle w:val="pktekst"/>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namioty, brezent, ubrania przeciwdeszczowe i ocieplane na wypadek prowadzenia robót</w:t>
      </w:r>
      <w:r w:rsidRPr="009F5704">
        <w:rPr>
          <w:rFonts w:ascii="Calibri" w:hAnsi="Calibri"/>
          <w:sz w:val="24"/>
        </w:rPr>
        <w:cr/>
        <w:t>w niekorzystnych warunkach atmosferycznych</w:t>
      </w:r>
    </w:p>
    <w:p w14:paraId="78A5CE9E" w14:textId="77777777" w:rsidR="00675048" w:rsidRPr="009F5704" w:rsidRDefault="00675048">
      <w:pPr>
        <w:pStyle w:val="pktekst"/>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czystą tkaninę do czyszczenia elementów</w:t>
      </w:r>
    </w:p>
    <w:p w14:paraId="0BF4699B" w14:textId="77777777" w:rsidR="00675048" w:rsidRPr="009F5704" w:rsidRDefault="00675048">
      <w:pPr>
        <w:pStyle w:val="pktekst"/>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ekrany i osłony spawalnicze</w:t>
      </w:r>
    </w:p>
    <w:p w14:paraId="3A84097E" w14:textId="77777777" w:rsidR="00675048" w:rsidRPr="009F5704" w:rsidRDefault="00675048">
      <w:pPr>
        <w:pStyle w:val="pktekst"/>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pasy do opuszczania rur.</w:t>
      </w:r>
    </w:p>
    <w:p w14:paraId="766D0AB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041673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Należy ocenić stan czystości przygotowanych do montażu odcinków rur i ewentualne zanieczyszczenia usunąć. Odcinki zmontowane zabezpieczyć przed zanieczyszczeniem.</w:t>
      </w:r>
    </w:p>
    <w:p w14:paraId="7822C87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Po wykonaniu wykopu i ułożeniu warstwy wyrównawczej (podsypki piaskowej), rury ułożyć na klockach podporowych w wykopie, bądź nad nim (krawędziaki 10x10 cm). Projektowane sieci należy układać w wykopie o wymiarach jak na załączonym rysunku w Projekcie Wykonawczym. Rury należy układać na jednakowym poziomie, zwracając uwagę na zachowanie odległości pomiędzy osiami rur preizolowanych. Dopuszczalne jest skracanie tylko odcinków prostych rur. </w:t>
      </w:r>
      <w:r w:rsidRPr="009F5704">
        <w:rPr>
          <w:rFonts w:ascii="Calibri" w:hAnsi="Calibri"/>
          <w:sz w:val="24"/>
        </w:rPr>
        <w:cr/>
        <w:t>Po skróceniu rury z końców należy dokładnie usunąć piankę izolacyjną. Przed wykonaniem połączeń końce rur oczyścić i podgrzać w celu osuszenia i usunięcia nalotu tlenków, nasunąć na rurę zabezpieczoną mufę termokurczliwą wraz z niezbędnymi elementami.</w:t>
      </w:r>
    </w:p>
    <w:p w14:paraId="697111E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1C8F69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Spawanie należy prowadzić ostrożnie, aby nie zniszczyć przez przegrzanie elementów termokurczliwych. Połączenia wykonane częściowo należy zabezpieczyć przed wpływami atmosferycznymi, otwarte rury zaślepić. Rury stalowe preizolowane należy łączyć przez spawanie. Spawacze powinni mieć kwalifikacje zgodnie z PN-EN 287-1:2007 (dla techniki, grup materiałów</w:t>
      </w:r>
      <w:r w:rsidRPr="009F5704">
        <w:rPr>
          <w:rFonts w:ascii="Calibri" w:hAnsi="Calibri"/>
          <w:sz w:val="24"/>
        </w:rPr>
        <w:cr/>
        <w:t>i pozycji oraz średnic), a obsługujący urządzenia do spawania zgodnie z PN-EN 1418:2000.</w:t>
      </w:r>
    </w:p>
    <w:p w14:paraId="05A86AE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 zakresie połączeń sieci z rur stalowych zastosować metody spawania elektrycznego,</w:t>
      </w:r>
      <w:r w:rsidRPr="009F5704">
        <w:rPr>
          <w:rFonts w:ascii="Calibri" w:hAnsi="Calibri"/>
          <w:sz w:val="24"/>
        </w:rPr>
        <w:cr/>
        <w:t>w szczególności metodę TIG/E w osłonie gazu obojętnego. Przed rozpoczęciem prac spawalniczych wykonawca powinien opracować i uzgodnić niezbędne procedury spawania oraz specyfikację procedur spawania jak w PN-EN 288. Spawy wykonać, w co najmniej dwu warstwach, przetopowej oraz jednej zewnętrznej warstwy lica spoiny. Obszar spawania powinien być czysty, wolny od farby</w:t>
      </w:r>
      <w:r w:rsidRPr="009F5704">
        <w:rPr>
          <w:rFonts w:ascii="Calibri" w:hAnsi="Calibri"/>
          <w:sz w:val="24"/>
        </w:rPr>
        <w:cr/>
        <w:t>i innych powłok oraz od materiału izolacyjnego. Przygotowanie krawędzi spawanych zgodnie</w:t>
      </w:r>
      <w:r w:rsidRPr="009F5704">
        <w:rPr>
          <w:rFonts w:ascii="Calibri" w:hAnsi="Calibri"/>
          <w:sz w:val="24"/>
        </w:rPr>
        <w:cr/>
      </w:r>
      <w:r w:rsidRPr="009F5704">
        <w:rPr>
          <w:rFonts w:ascii="Calibri" w:hAnsi="Calibri"/>
          <w:sz w:val="24"/>
        </w:rPr>
        <w:lastRenderedPageBreak/>
        <w:t xml:space="preserve">z EN 29692, przy połączeniach odcinków rurociągu o różnej grubości ścianki, należy zastosować fazowanie. </w:t>
      </w:r>
    </w:p>
    <w:p w14:paraId="291AD3C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53C20D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Dopuszcza się ukosowanie rur na spawie do 3° jednak zaleca się aby zmiany kierunku rurociągów poza kolanami preizolowanymi wykonać poprzez gięcie elastyczne rur na montażu po zespawaniu osiowo dwóch lub więcej odcinków 12 m rur. Po zakończeniu prac spawalniczych należy dokonać badania radiologicznego spawów. Badaniu należy poddać 100% spawów. </w:t>
      </w:r>
    </w:p>
    <w:p w14:paraId="6EC38E0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F2C5A7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Spawanie prowadzić w temperaturze powyżej 0°C. W przypadku temperatury poniżej +5°C i dużej wilgotności należy stosować namioty osłonowe, a miejsca spoin należy wstępnie podgrzać.</w:t>
      </w:r>
    </w:p>
    <w:p w14:paraId="4396680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Spawy szczepne - punktowe wykonać w postaci warstw przetokowych lub też całkowicie je usunąć w trakcie postępu spawania. Minimalna długość spawów punktowych powinna wynosić</w:t>
      </w:r>
      <w:r w:rsidRPr="009F5704">
        <w:rPr>
          <w:rFonts w:ascii="Calibri" w:hAnsi="Calibri"/>
          <w:sz w:val="24"/>
        </w:rPr>
        <w:cr/>
        <w:t>5 x grubość ścianki rury dla Dn&lt;150 i 15 x grubość ścianki dla Dn&gt;150mm. Całkowita długość spawów punktowych musi wynosić co najmniej 25% obwodu rury. Wszystkie spawy wykonane metodą spawania elektrycznego muszą być wykonane w postaci min. dwóch warstw - przetopowej i licowej.</w:t>
      </w:r>
    </w:p>
    <w:p w14:paraId="7C20EF1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Po wykonaniu spawania spawacz musi w sposób trwały oznakować spoinę swoim numerem. Schładzanie spawów musi dokonywać się w sposób naturalny. Po stwierdzeniu prawidłowego wykonania spoin oraz przeprowadzeniu prób ciśnieniowych z wynikiem pozytywnym, należy przystąpić do mufowania złącz, zgodnie z instrukcją producenta rur preizolowanych. Przed przystąpieniem do mufowania należy wykonać połączenie systemu nadzoru. Przed rozpoczęciem piankowania złączy, należy dokonać próby szczelności zamontowanych muf. Przed zasypaniem wykonać geodezyjną inwentaryzację powykonawczą z zaznaczeniem wszystkich muf i podaniem aktualnej długości nadzorowanego układu SNRP. Schemat powykonawczy umieścić obok detektora.</w:t>
      </w:r>
    </w:p>
    <w:p w14:paraId="1681217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Przejścia rur przez ściany budynku wykonywać zgodnie z projektem stosując elementy systemowe dostarczane przez producenta rur preizolowanych (pierścienie uszczelniające, zakończenia rur preizolowanych w budynku tzw. końcówki termokurczliwe itp.) i przejścia gazoszczelne. Rurociągi w przyłączach podłączyć do istniejących instalacji wewnętrznych wyposażonych w zawory odcinające.</w:t>
      </w:r>
    </w:p>
    <w:p w14:paraId="72ECCF07" w14:textId="77777777" w:rsidR="00675048" w:rsidRPr="009F5704" w:rsidRDefault="00675048" w:rsidP="00110D00">
      <w:pPr>
        <w:pStyle w:val="Nagwek11"/>
      </w:pPr>
    </w:p>
    <w:p w14:paraId="01CF3DBA" w14:textId="77777777" w:rsidR="00675048" w:rsidRPr="009F5704" w:rsidRDefault="00675048" w:rsidP="00110D00">
      <w:pPr>
        <w:pStyle w:val="Nagwek11"/>
      </w:pPr>
      <w:bookmarkStart w:id="136" w:name="_TOC77080"/>
      <w:bookmarkEnd w:id="136"/>
      <w:r w:rsidRPr="009F5704">
        <w:t xml:space="preserve">5.3 </w:t>
      </w:r>
      <w:bookmarkStart w:id="137" w:name="TOC525801964"/>
      <w:bookmarkEnd w:id="137"/>
      <w:r w:rsidRPr="009F5704">
        <w:t>Sposób prowadzenia robót</w:t>
      </w:r>
    </w:p>
    <w:p w14:paraId="067FB78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bookmarkStart w:id="138" w:name="TOC53230346"/>
      <w:bookmarkEnd w:id="138"/>
      <w:r w:rsidRPr="009F5704">
        <w:rPr>
          <w:rFonts w:ascii="Calibri" w:hAnsi="Calibri"/>
          <w:sz w:val="24"/>
        </w:rPr>
        <w:t>Przedmiotowe sieci cieplne wykonane będą z materiałów systemu stalowych rur i kształtek preizolowanych ze standardową grubością izolacji termicznej oraz z instalacją SNRP zgodnie</w:t>
      </w:r>
      <w:r w:rsidRPr="009F5704">
        <w:rPr>
          <w:rFonts w:ascii="Calibri" w:hAnsi="Calibri"/>
          <w:sz w:val="24"/>
        </w:rPr>
        <w:cr/>
        <w:t>z normą PN EN 253. Rurociągi preizolowane przystosowane są do bezpośredniego układania</w:t>
      </w:r>
      <w:r w:rsidRPr="009F5704">
        <w:rPr>
          <w:rFonts w:ascii="Calibri" w:hAnsi="Calibri"/>
          <w:sz w:val="24"/>
        </w:rPr>
        <w:cr/>
        <w:t xml:space="preserve">w gruncie bez stosowania kanałów. Technologia rur preizolowanych jest najnowszą technologią montażu sieci cieplnych i jej negatywne oddziaływanie na środowisko jest znikome. Przewód preizolowany to rura składająca się ze: stalowej rury przewodowej, materiału izolacyjnego (pianka poliuretanowa) i rury osłonowej. Łączenie rur przez spawanie. </w:t>
      </w:r>
    </w:p>
    <w:p w14:paraId="6CB171C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E6753D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Rury preizolowane układane będą w wykopie na podsypce piaskowej o grubości 200 mm,</w:t>
      </w:r>
      <w:r w:rsidRPr="009F5704">
        <w:rPr>
          <w:rFonts w:ascii="Calibri" w:hAnsi="Calibri"/>
          <w:sz w:val="24"/>
        </w:rPr>
        <w:cr/>
        <w:t>a następnie przysypane 200 mm warstwą piasku. Końcowe wypełnienie wykopu zależne jest</w:t>
      </w:r>
      <w:r w:rsidRPr="009F5704">
        <w:rPr>
          <w:rFonts w:ascii="Calibri" w:hAnsi="Calibri"/>
          <w:sz w:val="24"/>
        </w:rPr>
        <w:cr/>
        <w:t>od rodzaju wykonania nawierzchni terenu. Głębokość posadowienia rur jest przedstawiona</w:t>
      </w:r>
      <w:r w:rsidRPr="009F5704">
        <w:rPr>
          <w:rFonts w:ascii="Calibri" w:hAnsi="Calibri"/>
          <w:sz w:val="24"/>
        </w:rPr>
        <w:cr/>
        <w:t>na profilach w projekcie. Sieci i przyłącza cieplne powinny być wykonane zgodnie z projektem</w:t>
      </w:r>
      <w:r w:rsidRPr="009F5704">
        <w:rPr>
          <w:rFonts w:ascii="Calibri" w:hAnsi="Calibri"/>
          <w:sz w:val="24"/>
        </w:rPr>
        <w:cr/>
        <w:t>oraz przy spełnieniu we właściwym zakresie wymagań powołanych przepisów techniczno - budowlanych, a także zgodnie z zasadami wiedzy technicznej. Budowa sieci ciepłowniczej nie powinna negatywnie wpływać na środowisko naturalne lub wpływ ten powinien być ograniczony do niezbędnego minimum. Sieć ciepłownicza preizolowana powinna być budowana w całości jednolicie, bez mieszania innych technologii budowy sieci, według jednej z metod związanej głównie z przyjętym systemem kompensowania wydłużeń termicznych rurociągów, to znaczy - układanie rurociągów z wykorzystaniem naturalnej kompensacji, to jest z zastosowaniem L, Z i U-kształtów.</w:t>
      </w:r>
    </w:p>
    <w:p w14:paraId="0D08981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DC0096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lastRenderedPageBreak/>
        <w:t>Rurociągi sieci ciepłowniczej preizolowanej podziemnej powinny być układane bezpośrednio</w:t>
      </w:r>
      <w:r w:rsidRPr="009F5704">
        <w:rPr>
          <w:rFonts w:ascii="Calibri" w:hAnsi="Calibri"/>
          <w:sz w:val="24"/>
        </w:rPr>
        <w:cr/>
        <w:t xml:space="preserve">w gruncie, bez betonowych kanałów czy innych obudów. Zmiany kierunków oraz odgałęzienia powinny być wykonywane za pomocą preizolowanych kształtek (łuków, trójników). Dopuszcza się jednostkowe izolowanie kształtek bezpośrednio na placu budowy wg precyzyjnych instrukcji producenta systemu preizolowanych rur, kształtek i elementów. Sieć ciepłownicza powinna być szczelna zarówno w stanie zimnym jak i gorącym, zgodnie z postanowieniami PN-M-34031. W sieci ciepłowniczej z rurą przewodową stalową, woda sieciowa powinna spełniać wymagania PN-C-04601. Ruch próbny sieci z rur i elementów preizolowanych z rurą przewodową stalową należy przeprowadzić wg PN-M-34031. </w:t>
      </w:r>
    </w:p>
    <w:p w14:paraId="6B361DE4"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r w:rsidRPr="009F5704">
        <w:rPr>
          <w:rFonts w:ascii="Calibri" w:hAnsi="Calibri"/>
          <w:sz w:val="24"/>
          <w:u w:val="single"/>
        </w:rPr>
        <w:t>Roboty przygotowawcze.</w:t>
      </w:r>
    </w:p>
    <w:p w14:paraId="1625B3B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Przed przystąpieniem do budowy sieci cieplnej należy wykonać roboty ziemne oraz ewentualne odwodnienie wykopów zgodnie z dokumentacją projektową i Specyfikacją Techniczna ST-01.01.</w:t>
      </w:r>
    </w:p>
    <w:p w14:paraId="3F6CE92C"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p>
    <w:p w14:paraId="503A0776"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r w:rsidRPr="009F5704">
        <w:rPr>
          <w:rFonts w:ascii="Calibri" w:hAnsi="Calibri"/>
          <w:sz w:val="24"/>
          <w:u w:val="single"/>
        </w:rPr>
        <w:t>Przygotowanie podłoża.</w:t>
      </w:r>
    </w:p>
    <w:p w14:paraId="5D3D28D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Podłoże należy wykonać zgodnie z dokumentacją projektową przy uwzględnieniu rodzaju gruntu. </w:t>
      </w:r>
    </w:p>
    <w:p w14:paraId="0E5473F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Zgodnie z dokumentacja projektową i Specyfikacjami Technicznymi rury należy posadowić na następujących rodzajach podłoża : </w:t>
      </w:r>
    </w:p>
    <w:p w14:paraId="58F14C2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w gruntach suchych piaszczystych tj. na odcinkach gdzie występują piaski grube, średnie lub drobne rury należy posadowić na istniejącym podłożu z wyprofilowaniem dna stanowiącym łożysko nośne do posadowienia rury przewodowej </w:t>
      </w:r>
    </w:p>
    <w:p w14:paraId="3C035F5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w gruntach suchych na odcinkach gdzie nie występują grunty piaszczyste z piasku dowiezionego o grubości 10 cm. </w:t>
      </w:r>
    </w:p>
    <w:p w14:paraId="686C768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Piasek do wykonania podłoża po dostarczeniu do wykopu należy rozgarniać ręcznie przy pomocy łopat. Warstwa podłoża winna być zagęszczona za pomocą ubijaków ręcznych. Spadek podłoża winien być zgodny ze spadkiem rurociągu. Wzmocnienie podłoża na odcinkach pod złączami rur powinno być wykonać po próbie szczelności odcinka przewodu ciepłowniczego. Niedopuszczalne jest wyrównanie podłoża ziemią z urobku lub podkładanie pod rury kawałków drewna, kamieni</w:t>
      </w:r>
      <w:r w:rsidRPr="009F5704">
        <w:rPr>
          <w:rFonts w:ascii="Calibri" w:hAnsi="Calibri"/>
          <w:sz w:val="24"/>
        </w:rPr>
        <w:cr/>
        <w:t>lub gruzu. Podłoże powinno być wyprofilowane tak aby rura spoczywała na nim 1/4 swojej powierzchni. Dopuszczalne odchylenie w planie krawędzi wykonanego podłoża wzmocnionego</w:t>
      </w:r>
      <w:r w:rsidRPr="009F5704">
        <w:rPr>
          <w:rFonts w:ascii="Calibri" w:hAnsi="Calibri"/>
          <w:sz w:val="24"/>
        </w:rPr>
        <w:cr/>
        <w:t xml:space="preserve">od ustalonego na ławach celowniczych kierunku nie powinno przekraczać - 5 cm. Dopuszczalne zmniejszenie grubości podłoża od przewidywanego w dokumentacji projektowej nie powinno być większe niż 10%. Dopuszczalne odchylenie rzędnych podłoża od rzędnych przewidzianych w dokumentacji projektowej nie powinno przekraczać w żadnym jego punkcie ±1cm. </w:t>
      </w:r>
    </w:p>
    <w:p w14:paraId="240BD33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4B1B07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Badania podłoża naturalnego i umocnionego przeprowadzać zgodnie z wymaganiami normy PN-81/B-10735. </w:t>
      </w:r>
    </w:p>
    <w:p w14:paraId="5FCC229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557046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Zagęszczenie podłoża powinno być zgodne z określonymi w Specyfikacjach Technicznych i wymaganiami określonymi przez producentów rur. </w:t>
      </w:r>
    </w:p>
    <w:p w14:paraId="665069DC"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p>
    <w:p w14:paraId="35FA0E97"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r w:rsidRPr="009F5704">
        <w:rPr>
          <w:rFonts w:ascii="Calibri" w:hAnsi="Calibri"/>
          <w:sz w:val="24"/>
          <w:u w:val="single"/>
        </w:rPr>
        <w:t>Montaż preizolowanych rur i elementów.</w:t>
      </w:r>
    </w:p>
    <w:p w14:paraId="550E7F6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Rury i elementy preizolowane dostarczone na budowę powinny być przed montażem poddane ogólnej kontroli zewnętrznej, która powinna wykazać, że elementy te mają wymaganą jakość techniczną. Przy montażu i wykonywaniu wszelkich prac z rurami preizolowanymi z rurą osłonową lub przewodową z tworzyw sztucznych, przy temperaturach niższych od 0°C, należy zwracać uwagę na następujące czynniki : </w:t>
      </w:r>
    </w:p>
    <w:p w14:paraId="2839CC36"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materiały z tworzyw sztucznych stają się sztywniejsze i bardziej wrażliwe na niewłaściwe obchodzenie się z nimi w niskich temperaturach. W takich warunkach materiały te nie mogą być narażane na oddziaływania ekstremalne jak uderzenia, wstrząsy i znaczące naprężenia cieplne. </w:t>
      </w:r>
      <w:r w:rsidRPr="009F5704">
        <w:rPr>
          <w:rFonts w:ascii="Calibri" w:hAnsi="Calibri"/>
          <w:sz w:val="24"/>
        </w:rPr>
        <w:lastRenderedPageBreak/>
        <w:t>W trakcie prowadzenia prac przy rurociągach przy niskiej temperaturze zewnętrznej wymagana jest szczególna ostrożność (nawet wtedy gdy świeci słońce)</w:t>
      </w:r>
    </w:p>
    <w:p w14:paraId="4C5C05E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przed przystąpieniem do cięcia rury z tworzywa, np. płaszcza osłonowego z polietylenu,</w:t>
      </w:r>
      <w:r w:rsidRPr="009F5704">
        <w:rPr>
          <w:rFonts w:ascii="Calibri" w:hAnsi="Calibri"/>
          <w:sz w:val="24"/>
        </w:rPr>
        <w:cr/>
        <w:t>w otoczeniu o niskiej temperaturze, rurę tę należy podgrzać do temperatury co najmniej 20-30°C. Przy podgrzewaniu nie można dopuścić do przegrzania tworzywa, szczególnie</w:t>
      </w:r>
      <w:r w:rsidRPr="009F5704">
        <w:rPr>
          <w:rFonts w:ascii="Calibri" w:hAnsi="Calibri"/>
          <w:sz w:val="24"/>
        </w:rPr>
        <w:cr/>
        <w:t xml:space="preserve">w miejscach ewentualnego późniejszego zgrzewania. </w:t>
      </w:r>
    </w:p>
    <w:p w14:paraId="015AC03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Nie dopuszcza się cięcia (skracania) na placu budowy odcinków rur preizolowanych w rurach osłonowych z tworzyw sztucznych, przy temperaturze otoczenia poniżej 0°C. Nie dopuszcza się</w:t>
      </w:r>
      <w:r w:rsidRPr="009F5704">
        <w:rPr>
          <w:rFonts w:ascii="Calibri" w:hAnsi="Calibri"/>
          <w:sz w:val="24"/>
        </w:rPr>
        <w:cr/>
        <w:t>w żadnym przypadku cięcia (skracania) preizolowanych kształtek oraz innych elementów. Przewody preizolowanej sieci ciepłowniczej powinny być ułożone ze spadkiem zgodnym z projektem technicznym sieci umożliwiającym odwodnienie sieci. Spadek nie powinien być mniejszy niż 0,2%. W uzasadnionych przypadkach dopuszcza się układanie rurociągów bez spadków, pod warunkiem zapewnienia odwodnienia sieci. Przy dopasowywaniu długości rur, cięcie rur preizolowanych należy wykonywać ściśle według instrukcji producenta rur. Przy cięciu należy przedsięwziąć odpowiednie środki ostrożności aby nie dopuścić do uszkodzenia izolacji cieplnej, rury osłonowej. Przy cięciu</w:t>
      </w:r>
      <w:r w:rsidRPr="009F5704">
        <w:rPr>
          <w:rFonts w:ascii="Calibri" w:hAnsi="Calibri"/>
          <w:sz w:val="24"/>
        </w:rPr>
        <w:cr/>
        <w:t xml:space="preserve">i ewentualnej dalszej obróbce rury osłonowej w szczególności z tworzywa sztucznego, należy unikać pozostawiania ostrych krawędzi cięcia, śladów zębów piły i innych rodzajów rys. Długość odsłoniętego, nie izolowanego końca rury przewodowej powinna być odpowiednia do konkretnego rodzaju złącza. </w:t>
      </w:r>
    </w:p>
    <w:p w14:paraId="118DB7C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4D04269"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r w:rsidRPr="009F5704">
        <w:rPr>
          <w:rFonts w:ascii="Calibri" w:hAnsi="Calibri"/>
          <w:sz w:val="24"/>
          <w:u w:val="single"/>
        </w:rPr>
        <w:t>Rozmieszczanie rur w wykopie.</w:t>
      </w:r>
    </w:p>
    <w:p w14:paraId="4490717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Przed przystąpieniem do montażu odcinków rur w wykopie, należy je ułożyć na tymczasowych podkładach lub bezpośrednio na podsypce piaskowej. Podkłady powinny mieć przekrój</w:t>
      </w:r>
      <w:r w:rsidRPr="009F5704">
        <w:rPr>
          <w:rFonts w:ascii="Calibri" w:hAnsi="Calibri"/>
          <w:sz w:val="24"/>
        </w:rPr>
        <w:cr/>
        <w:t>o minimalnym wymiarze 10x10 cm, być ułożone w odstępach nie większych niż co 2-3 m</w:t>
      </w:r>
      <w:r w:rsidRPr="009F5704">
        <w:rPr>
          <w:rFonts w:ascii="Calibri" w:hAnsi="Calibri"/>
          <w:sz w:val="24"/>
        </w:rPr>
        <w:cr/>
        <w:t xml:space="preserve">i bezwzględnie usunięte przed zasypaniem wykopu. Przy układaniu rur w wykopie bezpośrednio na podsypce piaskowej, podsypka ta powinna być wcześniej zniwelowana i mieć grubość co najmniej 15 cm. Materiał podsypki piaskowej powinien odpowiadać wymaganiom zapisanym w projekcie. </w:t>
      </w:r>
    </w:p>
    <w:p w14:paraId="745D2CE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Jeśli w jednym wykopie układane są dwa rurociągi sieci (zasilający i powrotny), przy czym zaleca się układanie rurociągów jeden obok drugiego, rurociąg zasilający powinien znajdować się z prawej strony patrząc w kierunku przepływu czynnika w rurociągu zasilającym. Warunek ten nie dotyczy rurociągów o zmiennym kierunku przepływu. W przypadku konieczności prowadzenia rurociągów jeden nad drugim, rurociąg zasilający powinien znajdować się na dole, z zachowaniem odległości między nimi jak w projekcie technicznym i wytycznych producenta rur preizolowanych. Odcinki rur, w zależności od uzgodnień z osobą nadzorującą, mogą być również łączone w dłuższe sekcje i układane wzdłuż wykopu lub powyżej wykopu. Dwie rury w wykopie muszą być ułożone</w:t>
      </w:r>
      <w:r w:rsidRPr="009F5704">
        <w:rPr>
          <w:rFonts w:ascii="Calibri" w:hAnsi="Calibri"/>
          <w:sz w:val="24"/>
        </w:rPr>
        <w:cr/>
        <w:t>w dostatecznych, wymaganych odstępach względem siebie. Odstęp ten powinien wynosić co najmniej 0,2 m. Przy małych średnicach odstęp ten wynosi 0,15 m.</w:t>
      </w:r>
    </w:p>
    <w:p w14:paraId="35911754"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u w:val="single"/>
        </w:rPr>
      </w:pPr>
    </w:p>
    <w:p w14:paraId="1A38B0FC"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r w:rsidRPr="009F5704">
        <w:rPr>
          <w:rFonts w:ascii="Calibri" w:hAnsi="Calibri"/>
          <w:sz w:val="24"/>
          <w:u w:val="single"/>
        </w:rPr>
        <w:t>Pomiary współrzędnych położenia rurociągów sieci.</w:t>
      </w:r>
    </w:p>
    <w:p w14:paraId="0BEA614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Po zmontowaniu rurociągów, a przed zasypaniem wykopów należy opracować dokumentację powykonawczą sieci. Dokumentacja powykonawcza, powinna zawierać, oprócz informacji wymaganych odrębnymi przepisami, współrzędne położenia rurociągów i elementów sieci</w:t>
      </w:r>
      <w:r w:rsidRPr="009F5704">
        <w:rPr>
          <w:rFonts w:ascii="Calibri" w:hAnsi="Calibri"/>
          <w:sz w:val="24"/>
        </w:rPr>
        <w:cr/>
        <w:t xml:space="preserve">w stosunku do stałych obiektów w terenie, określone na podstawie pomiarów odległości. </w:t>
      </w:r>
    </w:p>
    <w:p w14:paraId="39A1CCC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Elementami sieci, których położenie powinno być dokładnie określone są : </w:t>
      </w:r>
    </w:p>
    <w:p w14:paraId="0F3B0502"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zmiany kierunku sieci</w:t>
      </w:r>
    </w:p>
    <w:p w14:paraId="663BCF1A"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łuki kompensacyjne lub kompensatory</w:t>
      </w:r>
    </w:p>
    <w:p w14:paraId="1F850D30"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złącza</w:t>
      </w:r>
    </w:p>
    <w:p w14:paraId="4E579DC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odgałęzienia</w:t>
      </w:r>
    </w:p>
    <w:p w14:paraId="124C2BF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armatura </w:t>
      </w:r>
    </w:p>
    <w:p w14:paraId="0F3E77D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skrzyżowania z innymi sieciami i kablami </w:t>
      </w:r>
    </w:p>
    <w:p w14:paraId="6A8780C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lastRenderedPageBreak/>
        <w:t xml:space="preserve">podłączenia systemu nadzoru. </w:t>
      </w:r>
    </w:p>
    <w:p w14:paraId="6B63B1F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Wykonawca sieci powinien zapewnić wykonanie pomiarów współrzędnych przed rozpoczęciem częściowego lub całkowitego zasypania wykopów. </w:t>
      </w:r>
    </w:p>
    <w:p w14:paraId="6AB078D3" w14:textId="77777777" w:rsidR="00675048" w:rsidRPr="009F5704" w:rsidRDefault="00675048">
      <w:pPr>
        <w:pStyle w:val="pkB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Bold Italic" w:hAnsi="Calibri Bold Italic"/>
          <w:sz w:val="24"/>
        </w:rPr>
      </w:pPr>
      <w:r w:rsidRPr="009F5704">
        <w:rPr>
          <w:rFonts w:ascii="Calibri" w:hAnsi="Calibri"/>
          <w:sz w:val="24"/>
          <w:u w:val="single"/>
        </w:rPr>
        <w:t>Roboty ziemne - zasypywanie wykopów.</w:t>
      </w:r>
    </w:p>
    <w:p w14:paraId="0F1813C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Przed zasypaniem preizolowanych rurociągów sieci podziemnej, rurociągi te należy poddać ostatecznej kontroli przez nadzór ze strony wykonawcy oraz Inwestora. </w:t>
      </w:r>
    </w:p>
    <w:p w14:paraId="29BBFDC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Przed przystąpieniem do zasypania sieci należy : </w:t>
      </w:r>
    </w:p>
    <w:p w14:paraId="2C02B8F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dokonać odbioru zespołów złączy </w:t>
      </w:r>
    </w:p>
    <w:p w14:paraId="7F7FC6FB"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dokonać odbioru wykonania stref kompensacyjnych w zakresie zgodności z projektem sieci</w:t>
      </w:r>
      <w:r w:rsidRPr="009F5704">
        <w:rPr>
          <w:rFonts w:ascii="Calibri" w:hAnsi="Calibri"/>
          <w:sz w:val="24"/>
        </w:rPr>
        <w:cr/>
        <w:t xml:space="preserve">w tym w zakresie: rodzaju, ilości i położenia poduszek kompensacyjnych </w:t>
      </w:r>
    </w:p>
    <w:p w14:paraId="64017BC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sprawdzić, czy odległość pomiędzy rurociągami, mierzona na poziomie osi rurociągów jest zgodna z wymaganiami. Dwie nitki rurociągu powinny być ułożone na tym samym poziomie,</w:t>
      </w:r>
      <w:r w:rsidRPr="009F5704">
        <w:rPr>
          <w:rFonts w:ascii="Calibri" w:hAnsi="Calibri"/>
          <w:sz w:val="24"/>
        </w:rPr>
        <w:cr/>
        <w:t>a odległość pomiędzy rurociągami powinna być zgodna z projektem sieci, lecz nie mniejsza</w:t>
      </w:r>
      <w:r w:rsidRPr="009F5704">
        <w:rPr>
          <w:rFonts w:ascii="Calibri" w:hAnsi="Calibri"/>
          <w:sz w:val="24"/>
        </w:rPr>
        <w:cr/>
        <w:t xml:space="preserve">niż 15 cm </w:t>
      </w:r>
    </w:p>
    <w:p w14:paraId="27F7419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sprawdzić, czy materiał zasypki, do umieszczania wokół rurociągu ma wymagany skład odpowiadający przyjętemu w obliczeniach tarciu pomiędzy rurą osłonową i zasypką </w:t>
      </w:r>
    </w:p>
    <w:p w14:paraId="539CEB3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usunąć z wykopów wszelkie zanieczyszczenia pozostałe po wykonywanych pracach, a odpady tworzyw sztucznych, pianek izolacyjnych itp. należy przekazać do innego zagospodarowania</w:t>
      </w:r>
      <w:r w:rsidRPr="009F5704">
        <w:rPr>
          <w:rFonts w:ascii="Calibri" w:hAnsi="Calibri"/>
          <w:sz w:val="24"/>
        </w:rPr>
        <w:cr/>
        <w:t xml:space="preserve">lub utylizacji. </w:t>
      </w:r>
    </w:p>
    <w:p w14:paraId="45F88C4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B2942F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Potwierdzeniem wykonania w/w czynności, powinien być odpowiedni wpis do dziennika budowy. </w:t>
      </w:r>
    </w:p>
    <w:p w14:paraId="28FB2E7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Jakość zasypki i materiału wypełniającego wykop oraz zagęszczenia wszystkich warstw powinny być wykonane zgodnie z wymaganiami określonymi przez producenta rur preizolowanych. Materiał rodzimy z wykopu zaleca się wykorzystać do zasypywania wykopu w strefie zagęszczania - powyżej strefy rurociągu (tarcia). W odniesieniu do zasypki w strefie rurociągu (tarcia) powinny być spełnione następujące wymagania : </w:t>
      </w:r>
    </w:p>
    <w:p w14:paraId="473337C5"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wielkość ziaren: &lt; 16 mm, w tym max. 3 % wagowo o wielkości &lt; 0,02 mm </w:t>
      </w:r>
    </w:p>
    <w:p w14:paraId="12EF498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czystość: materiał nie może zawierać szkodliwych ilości ziemi próchniczej, gliny, grudek mułu oraz resztek roślin </w:t>
      </w:r>
    </w:p>
    <w:p w14:paraId="00E5568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kształt ziaren: należy unikać wielkich ziaren z ostrymi krawędziami, które mogłyby uszkodzić rurociąg lub złącza</w:t>
      </w:r>
    </w:p>
    <w:p w14:paraId="79363F2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zagęszczenie: wymagane jest staranne i równomierne zagęszczenie. Materiał zasypki pod drogami, ulicami, parkingami, w sąsiedztwie budowli, itp. powinien być zagęszczony do takiego poziomu, w którym będzie miał taką samą nośność jaką ma grunt poza wykopem. </w:t>
      </w:r>
    </w:p>
    <w:p w14:paraId="3120C20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0BFB73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Przestrzeń zasypanych rurociągów stanowią tzw.: strefa rurociągu (tarcia), strefa zagęszczenia</w:t>
      </w:r>
      <w:r w:rsidRPr="009F5704">
        <w:rPr>
          <w:rFonts w:ascii="Calibri" w:hAnsi="Calibri"/>
          <w:sz w:val="24"/>
        </w:rPr>
        <w:cr/>
        <w:t>i strefa nawierzchniowa. W strefie tarcia zasypkę powinny stanowić materiały zasypki (piasek, żwir) dokładnie zdefiniowane ze względu na konieczność określenia parametrów tarcia. W strefie zagęszczenia wypełnienie wykopu stanowi grunt rodzimy - bez kamieni, skał i znaczących zanieczyszczeń, o strukturze jak w sąsiedztwie wykopu. Wykopy należy zasypywać warstwami; każda warstwa powinna być zagęszczona przed położeniem następnej. Przy zagęszczaniu mechanicznym grubość zagęszczanej warstwy nie może być większa niż 30 cm, a przy zagęszczaniu ręcznym nie większa niż 15 cm. Materiał zasypki - piasek i żwir powinny być zsypywane małymi porcjami do wykopu. Nie dopuszcza się zsypywania do wykopu jednorazowo żwiru i piasku</w:t>
      </w:r>
      <w:r w:rsidRPr="009F5704">
        <w:rPr>
          <w:rFonts w:ascii="Calibri" w:hAnsi="Calibri"/>
          <w:sz w:val="24"/>
        </w:rPr>
        <w:cr/>
        <w:t>np. z samochodu-wywrotki. Materiał zasypki umieszczony pod i wokół rurociągów, w tzw. strefie tarcia powinien mieć skład oraz być zagęszczony zgodnie z wymaganiami producenta rur preizolowanych. Podsypką w tzw. strefie tarcia należy wypełnić pod rurociągami przestrzeń</w:t>
      </w:r>
      <w:r w:rsidRPr="009F5704">
        <w:rPr>
          <w:rFonts w:ascii="Calibri" w:hAnsi="Calibri"/>
          <w:sz w:val="24"/>
        </w:rPr>
        <w:cr/>
        <w:t xml:space="preserve">o grubości podanej w projekcie sieci lecz nie mniejszej niż 15 cm. Podsypka ta powinna tworzyć równe i odpowiednio zagęszczone podłoże rurociągów. </w:t>
      </w:r>
    </w:p>
    <w:p w14:paraId="65E3C54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lastRenderedPageBreak/>
        <w:t xml:space="preserve">Przestrzeń wokół rurociągów, w tzw. strefie tarcia, powinna być wypełniona zasypką piaskową na wysokość nie mniej niż 20 cm nad rurociągi. Zasypywanie należy wykonywać warstwami, warstwy te należy zagęszczać ręcznie. Zasypkę należy rozmieszczać wokół rurociągów tak aby zapewnić, że rurociągi będą w pełni podparte, na całej ich długości i wokół ich całego obwodu. Dla usprawnienia zagęszczania zasypki można stosować podlewanie wodą. Mechaniczne urządzenia zagęszczające mogą być użyte dopiero po wykonaniu strefy tarcia, przy wykonywaniu tzw. strefy zagęszczania. </w:t>
      </w:r>
    </w:p>
    <w:p w14:paraId="6E1496B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Nad rurociągami, w odległości 20 - 50 cm nad nimi powinny być ułożone dwie taśmy ostrzegawcze oznaczające trasę przebiegu sieci, określające ew. rodzaj rurociągu. Taśmy powinny być odporne na degradacyjne oddziaływanie gruntu, kolor taśmy wg wymagań przedsiębiorstw geodezyjnych. </w:t>
      </w:r>
    </w:p>
    <w:p w14:paraId="26E643A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Ostatnia warstwa - strefa nawierzchniowa powinna być wykonana w sposób odpowiedni do przewidywanej nawierzchni. </w:t>
      </w:r>
      <w:bookmarkStart w:id="139" w:name="TOC287868175"/>
      <w:bookmarkEnd w:id="139"/>
      <w:r w:rsidRPr="009F5704">
        <w:rPr>
          <w:rFonts w:ascii="Calibri" w:hAnsi="Calibri"/>
          <w:sz w:val="24"/>
        </w:rPr>
        <w:t>Wykonanie każdej warstwy zasypowej rurociągów podlega badaniom</w:t>
      </w:r>
      <w:r w:rsidRPr="009F5704">
        <w:rPr>
          <w:rFonts w:ascii="Calibri" w:hAnsi="Calibri"/>
          <w:sz w:val="24"/>
        </w:rPr>
        <w:cr/>
        <w:t xml:space="preserve">i odbiorowi częściowemu w ramach odbiorów robót zanikających sieci. </w:t>
      </w:r>
    </w:p>
    <w:p w14:paraId="6ABECDA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4E4C4BB" w14:textId="77777777" w:rsidR="00675048" w:rsidRPr="009F5704" w:rsidRDefault="00675048" w:rsidP="00110D00">
      <w:pPr>
        <w:pStyle w:val="Nagwek11"/>
      </w:pPr>
      <w:bookmarkStart w:id="140" w:name="_TOC90416"/>
      <w:bookmarkEnd w:id="140"/>
      <w:r w:rsidRPr="009F5704">
        <w:t xml:space="preserve">5.4 </w:t>
      </w:r>
      <w:bookmarkStart w:id="141" w:name="TOC525801965"/>
      <w:bookmarkEnd w:id="141"/>
      <w:r w:rsidRPr="009F5704">
        <w:t>Badania spoin</w:t>
      </w:r>
    </w:p>
    <w:p w14:paraId="475C08D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Dopuszczalne poziomy lub klasy wadliwości spoin :</w:t>
      </w:r>
    </w:p>
    <w:p w14:paraId="124ADD4D" w14:textId="4C6A9D46"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badania ultradźwiękowe - poziom jakości złącza powinien odpowiadać klasie B (wg PN-EN ISO 5817:2009.</w:t>
      </w:r>
    </w:p>
    <w:p w14:paraId="5D1890D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Badania spawanych połączeń :</w:t>
      </w:r>
    </w:p>
    <w:p w14:paraId="127A497A"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wszystkie złącza spawane należy poddać oględzinom zewnętrznym</w:t>
      </w:r>
    </w:p>
    <w:p w14:paraId="786182F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badanie połączeń spawanych powinno być przeprowadzone przez wykwalifikowany personel, zgodnie z obowiązującymi przepisami i posiadać udokumentowany wynik.</w:t>
      </w:r>
    </w:p>
    <w:p w14:paraId="4FEA4008" w14:textId="77777777" w:rsidR="00675048" w:rsidRPr="009F5704" w:rsidRDefault="00675048">
      <w:pPr>
        <w:pStyle w:val="pkpunkt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Zakres badanych spoin :</w:t>
      </w:r>
    </w:p>
    <w:p w14:paraId="68A747F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badaniom nieniszczącym podlega 100% złączy spawanych.</w:t>
      </w:r>
    </w:p>
    <w:p w14:paraId="74801555"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70BF58D5" w14:textId="77777777" w:rsidR="00675048" w:rsidRPr="009F5704" w:rsidRDefault="00675048" w:rsidP="00110D00">
      <w:pPr>
        <w:pStyle w:val="Nagwek11"/>
      </w:pPr>
      <w:bookmarkStart w:id="142" w:name="_TOC91037"/>
      <w:bookmarkEnd w:id="142"/>
      <w:r w:rsidRPr="009F5704">
        <w:t xml:space="preserve">5.5 </w:t>
      </w:r>
      <w:bookmarkStart w:id="143" w:name="TOC525801966"/>
      <w:bookmarkEnd w:id="143"/>
      <w:r w:rsidRPr="009F5704">
        <w:t>Badanie szczelności</w:t>
      </w:r>
    </w:p>
    <w:p w14:paraId="77BFE66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Badanie szczelności w stanie zimnym należy przeprowadzić metodą i dla wartości ciśnienia (próby ciśnieniowej) określonej w projekcie wykonawczym. O sposobie wykonania badania nieniszczącego złączy spawanych oraz o wykonaniu próby ciśnieniowej decyduje Inwestor w porozumieniu ze swoimi służbami eksploatacyjnymi na każdym etapie realizacji inwestycji.</w:t>
      </w:r>
    </w:p>
    <w:p w14:paraId="17F7D7F7"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1A24D5A8" w14:textId="77777777" w:rsidR="00675048" w:rsidRPr="009F5704" w:rsidRDefault="00675048" w:rsidP="00110D00">
      <w:pPr>
        <w:pStyle w:val="Nagwek11"/>
      </w:pPr>
      <w:bookmarkStart w:id="144" w:name="_TOC91414"/>
      <w:bookmarkEnd w:id="144"/>
      <w:r w:rsidRPr="009F5704">
        <w:t xml:space="preserve">5.6 </w:t>
      </w:r>
      <w:bookmarkStart w:id="145" w:name="TOC525801967"/>
      <w:bookmarkEnd w:id="145"/>
      <w:r w:rsidRPr="009F5704">
        <w:t>Instalacja systemu nadzoru</w:t>
      </w:r>
    </w:p>
    <w:p w14:paraId="122546F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bookmarkStart w:id="146" w:name="TOC53230348"/>
      <w:bookmarkEnd w:id="146"/>
      <w:r w:rsidRPr="009F5704">
        <w:rPr>
          <w:rFonts w:ascii="Calibri" w:hAnsi="Calibri"/>
          <w:sz w:val="24"/>
        </w:rPr>
        <w:t xml:space="preserve">Rury preizolowane, z których zbudowany jest ciepłociąg wyposażone będą w druty instalacji systemu nadzoru łączonej w pętle, które po połączeniu w miejscach mufowania utworzą pętlę pomiarową typu impulsowego wysokorezystancyjnego, przewidzianą do doraźnej kontroli usterek za pomocą miernika rezystancji izolacji oraz przenośnego reflektometru. </w:t>
      </w:r>
    </w:p>
    <w:p w14:paraId="3B20C07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Instalacja SNRP powinna spełniać następujące warunki:</w:t>
      </w:r>
    </w:p>
    <w:p w14:paraId="728427F6" w14:textId="77777777" w:rsidR="00675048" w:rsidRPr="009F5704" w:rsidRDefault="00675048">
      <w:pPr>
        <w:pStyle w:val="pktekst"/>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być łączona w pętle,</w:t>
      </w:r>
    </w:p>
    <w:p w14:paraId="52FDF1F1" w14:textId="77777777" w:rsidR="00675048" w:rsidRPr="009F5704" w:rsidRDefault="00675048">
      <w:pPr>
        <w:pStyle w:val="pktekst"/>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left="295" w:hanging="295"/>
        <w:rPr>
          <w:rFonts w:ascii="Calibri" w:hAnsi="Calibri"/>
          <w:sz w:val="24"/>
        </w:rPr>
      </w:pPr>
      <w:r w:rsidRPr="009F5704">
        <w:rPr>
          <w:rFonts w:ascii="Calibri" w:hAnsi="Calibri"/>
          <w:sz w:val="24"/>
        </w:rPr>
        <w:t>przewody systemu nadzoru muszą być wykonane z drutu miedzianego o przekroju pola 1,5 mm</w:t>
      </w:r>
      <w:r w:rsidRPr="009F5704">
        <w:rPr>
          <w:rFonts w:ascii="Calibri" w:hAnsi="Calibri"/>
          <w:sz w:val="24"/>
          <w:vertAlign w:val="superscript"/>
        </w:rPr>
        <w:t>2</w:t>
      </w:r>
      <w:r w:rsidRPr="009F5704">
        <w:rPr>
          <w:rFonts w:ascii="Calibri" w:hAnsi="Calibri"/>
          <w:sz w:val="24"/>
        </w:rPr>
        <w:t xml:space="preserve"> każdy.</w:t>
      </w:r>
    </w:p>
    <w:p w14:paraId="733781D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SNRP  wykonać zgodnie z instrukcją producenta rur preizolowanych. </w:t>
      </w:r>
    </w:p>
    <w:p w14:paraId="337D066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 każdym przypadku wyprowadzenia instalacji systemu nadzoru spod „end-cap” należy wyprowadzić płaskownik służący do podłączenia przewodu masowego urządzenia do pomiaru instalacji nadzoru. Płaskownik nie może być pokryty powłokami malarskimi i musi zostać wyprowadzony ponad izolację.</w:t>
      </w:r>
    </w:p>
    <w:p w14:paraId="5E6B431B"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53FA4AA9" w14:textId="77777777" w:rsidR="00675048" w:rsidRPr="009F5704" w:rsidRDefault="006750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300" w:lineRule="atLeast"/>
        <w:rPr>
          <w:rFonts w:ascii="Calibri" w:hAnsi="Calibri"/>
          <w:sz w:val="24"/>
        </w:rPr>
      </w:pPr>
      <w:r w:rsidRPr="009F5704">
        <w:rPr>
          <w:rFonts w:ascii="Calibri" w:hAnsi="Calibri"/>
          <w:sz w:val="24"/>
        </w:rPr>
        <w:t xml:space="preserve">Sieć ciepłownicza będzie budowana odcinkami dlatego każdy z nich przed zasypaniem musi mieć sprawdzony tzw. system alarmowy : ciągłość pętli, oporność zwarcia itp. </w:t>
      </w:r>
    </w:p>
    <w:p w14:paraId="440F05CB" w14:textId="77777777" w:rsidR="00675048" w:rsidRPr="009F5704" w:rsidRDefault="006750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300" w:lineRule="atLeast"/>
        <w:rPr>
          <w:rFonts w:ascii="Calibri" w:hAnsi="Calibri"/>
          <w:sz w:val="24"/>
        </w:rPr>
      </w:pPr>
      <w:r w:rsidRPr="009F5704">
        <w:rPr>
          <w:rFonts w:ascii="Calibri" w:hAnsi="Calibri"/>
          <w:sz w:val="24"/>
        </w:rPr>
        <w:t xml:space="preserve">Pomiary kontrolne należy wykonywać przenośnym, przyrządem pomiarowym. Przerwę w obwodzie kontrolujemy podłączając kable miernika (omomierza) do przewodu miedzianego i </w:t>
      </w:r>
      <w:r w:rsidRPr="009F5704">
        <w:rPr>
          <w:rFonts w:ascii="Calibri" w:hAnsi="Calibri"/>
          <w:sz w:val="24"/>
        </w:rPr>
        <w:lastRenderedPageBreak/>
        <w:t xml:space="preserve">ocynowanego badanego elementu rurociągu. Przybliżona wartość mierzonej rezystancji przewodu powinna wynosić 1,2 ÷ 1,5 Ω na każde 100 m przewodu alarmowego (max. 0,015 Ω/m). Zbyt duża rezystancja świadczy o przerwie w obwodzie, lub o braku połączenia na przeciwnym końcu. </w:t>
      </w:r>
    </w:p>
    <w:p w14:paraId="0F5E12C4" w14:textId="77777777" w:rsidR="00675048" w:rsidRPr="009F5704" w:rsidRDefault="006750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300" w:lineRule="atLeast"/>
        <w:rPr>
          <w:rFonts w:ascii="Calibri" w:hAnsi="Calibri"/>
          <w:sz w:val="24"/>
        </w:rPr>
      </w:pPr>
      <w:r w:rsidRPr="009F5704">
        <w:rPr>
          <w:rFonts w:ascii="Calibri" w:hAnsi="Calibri"/>
          <w:sz w:val="24"/>
        </w:rPr>
        <w:t xml:space="preserve">Kontrola zwarcia między przewodem i rurą stalową na wykonanej sieci cieplnej polega na połączeniu jednej z końcówek miernika z przewodem, a drugiej końcówki miernika z oczyszczonym miejscem rury stalowej. Odczyt omomierza powinien dać wartość nieskończoną. Świadczy to o dobrej izolacji pomiędzy przewodem a rurą stalową (brak zwarcia). Jeżeli w czasie pomiaru stwierdzimy małą wartość rezystancji będzie to świadczyć o tym, że przewód alarmowy dotyka rury stalowej lub, że izolacja na pewnym odcinku jest mokra lub zawilgocona. </w:t>
      </w:r>
    </w:p>
    <w:p w14:paraId="2702B0C3" w14:textId="77777777" w:rsidR="00675048" w:rsidRPr="009F5704" w:rsidRDefault="006750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300" w:lineRule="atLeast"/>
      </w:pPr>
      <w:r w:rsidRPr="009F5704">
        <w:rPr>
          <w:rFonts w:ascii="Calibri" w:hAnsi="Calibri"/>
          <w:sz w:val="24"/>
        </w:rPr>
        <w:t>Po zakończeniu prac montażowych wykonanej sieci należy przeprowadzić kontrolę jej całkowitej łącznej rezystancji warstwy izolacyjnej.</w:t>
      </w:r>
    </w:p>
    <w:p w14:paraId="2D43EE3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Po zakończeniu montażu instalacji nadzoru wykonać inwentaryzację powykonawczą</w:t>
      </w:r>
      <w:r w:rsidRPr="009F5704">
        <w:rPr>
          <w:rFonts w:ascii="Calibri" w:hAnsi="Calibri"/>
          <w:sz w:val="24"/>
        </w:rPr>
        <w:cr/>
        <w:t>z zaznaczeniem wszystkich muf i podaniem aktualnej (powykonawczej) długości nadzorowanego układu nadzoru. Zaktualizowany schemat należy przekazać do Inwestora. Do dokumentacji powykonawczej instalacji alarmowej należy dołączyć protokoły z pomiarów i wykres reflektometryczny.</w:t>
      </w:r>
    </w:p>
    <w:p w14:paraId="2216E231"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62F03157" w14:textId="77777777" w:rsidR="00675048" w:rsidRPr="009F5704" w:rsidRDefault="00675048" w:rsidP="00110D00">
      <w:pPr>
        <w:pStyle w:val="Nagwek11"/>
      </w:pPr>
      <w:bookmarkStart w:id="147" w:name="_TOC93996"/>
      <w:bookmarkEnd w:id="147"/>
      <w:r w:rsidRPr="009F5704">
        <w:t xml:space="preserve">5.7 </w:t>
      </w:r>
      <w:bookmarkStart w:id="148" w:name="TOC525801968"/>
      <w:bookmarkEnd w:id="148"/>
      <w:r w:rsidRPr="009F5704">
        <w:t>Płukanie sieci</w:t>
      </w:r>
    </w:p>
    <w:p w14:paraId="33A1B1A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Montaż sieci i przyłączy należy prowadzić metodą czystą. Płukanie rurociągów zasilających</w:t>
      </w:r>
      <w:r w:rsidRPr="009F5704">
        <w:rPr>
          <w:rFonts w:ascii="Calibri" w:hAnsi="Calibri"/>
          <w:sz w:val="24"/>
        </w:rPr>
        <w:cr/>
        <w:t xml:space="preserve">i powrotnych należy każdorazowo przeprowadzić przy udziale przedstawiciela Inwestora. </w:t>
      </w:r>
    </w:p>
    <w:p w14:paraId="5D28D504"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0280DEA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Płukanie rurociągów należy wykonać metodą WUKO. Zanieczyszczenia i osady z rur będą spływały zgodnie ze spadkiem sieci ciepłowniczej i w jej najniższych miejscach będą się gromadziły</w:t>
      </w:r>
      <w:r w:rsidRPr="009F5704">
        <w:rPr>
          <w:rFonts w:ascii="Calibri" w:hAnsi="Calibri"/>
          <w:sz w:val="24"/>
        </w:rPr>
        <w:cr/>
        <w:t xml:space="preserve">w przygotowanych tymczasowych studzienkach, wykonanych z kręgów betonowych. Osady będą usuwane ze studzienek z użyciem urządzeń ssąco – płuczących w pojeździe WUKO z funkcją recyklingu. </w:t>
      </w:r>
    </w:p>
    <w:p w14:paraId="24E9C11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36A0AFA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Po wykonaniu płukania, rurociągi należy szczelnie zadeklować z obu stron spawaną płytą stalową.</w:t>
      </w:r>
    </w:p>
    <w:p w14:paraId="4D804C0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Z przeprowadzonego płukania sieci należy sporządzić protokół.</w:t>
      </w:r>
    </w:p>
    <w:p w14:paraId="4DF25E2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6129FF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Dopuszcza się zastosowanie innej metody płukania po wcześniejszym uzgodnieniu i akceptacji przez Inwestora. </w:t>
      </w:r>
    </w:p>
    <w:p w14:paraId="738F7722" w14:textId="77777777" w:rsidR="00675048" w:rsidRPr="009F5704" w:rsidRDefault="00675048">
      <w:pPr>
        <w:pStyle w:val="Nagwek1"/>
        <w:tabs>
          <w:tab w:val="left" w:pos="9217"/>
        </w:tabs>
      </w:pPr>
    </w:p>
    <w:p w14:paraId="61DA3A3A" w14:textId="77777777" w:rsidR="00675048" w:rsidRPr="009F5704" w:rsidRDefault="00675048" w:rsidP="00110D00">
      <w:pPr>
        <w:pStyle w:val="Nagwek11"/>
      </w:pPr>
      <w:bookmarkStart w:id="149" w:name="_TOC94833"/>
      <w:bookmarkEnd w:id="149"/>
      <w:r w:rsidRPr="009F5704">
        <w:t xml:space="preserve">5.8 </w:t>
      </w:r>
      <w:bookmarkStart w:id="150" w:name="TOC287868178"/>
      <w:r w:rsidRPr="009F5704">
        <w:t>Zakończenie preizolacji</w:t>
      </w:r>
      <w:bookmarkEnd w:id="150"/>
    </w:p>
    <w:p w14:paraId="0BF8AC0C"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Zakończenie preizolacji należy wykonać przy pomocy systemowych końcówek termokurczliwych zapewniających całkowitą szczelność i zabezpieczenie izolacji termicznej.</w:t>
      </w:r>
    </w:p>
    <w:p w14:paraId="5DED0E31"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6A4652BA" w14:textId="77777777" w:rsidR="00675048" w:rsidRPr="009F5704" w:rsidRDefault="00675048" w:rsidP="00110D00">
      <w:pPr>
        <w:pStyle w:val="Nagwek11"/>
      </w:pPr>
      <w:bookmarkStart w:id="151" w:name="_TOC95026"/>
      <w:bookmarkEnd w:id="151"/>
      <w:r w:rsidRPr="009F5704">
        <w:t xml:space="preserve">5.9 </w:t>
      </w:r>
      <w:bookmarkStart w:id="152" w:name="TOC525801970"/>
      <w:bookmarkEnd w:id="152"/>
      <w:r w:rsidRPr="009F5704">
        <w:t>Próby</w:t>
      </w:r>
    </w:p>
    <w:p w14:paraId="26E09D1D" w14:textId="77777777" w:rsidR="00675048" w:rsidRPr="009F5704" w:rsidRDefault="0067504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rFonts w:ascii="Calibri" w:hAnsi="Calibri"/>
          <w:sz w:val="24"/>
        </w:rPr>
      </w:pPr>
      <w:bookmarkStart w:id="153" w:name="TOC515241866kopiakopia"/>
      <w:bookmarkEnd w:id="153"/>
      <w:r w:rsidRPr="009F5704">
        <w:rPr>
          <w:rFonts w:ascii="Calibri" w:hAnsi="Calibri"/>
          <w:sz w:val="24"/>
        </w:rPr>
        <w:t>Próbę szczelności wszystkich spoin należy przeprowadzić wg jednej z poniższych metod:</w:t>
      </w:r>
    </w:p>
    <w:p w14:paraId="11F81876" w14:textId="77777777" w:rsidR="00675048" w:rsidRPr="009F5704" w:rsidRDefault="0067504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rFonts w:ascii="Calibri" w:hAnsi="Calibri"/>
          <w:sz w:val="24"/>
        </w:rPr>
      </w:pPr>
      <w:r w:rsidRPr="009F5704">
        <w:rPr>
          <w:rFonts w:ascii="Calibri" w:hAnsi="Calibri"/>
          <w:sz w:val="24"/>
        </w:rPr>
        <w:t>-</w:t>
      </w:r>
      <w:r w:rsidRPr="009F5704">
        <w:rPr>
          <w:rFonts w:ascii="Calibri" w:hAnsi="Calibri"/>
          <w:sz w:val="24"/>
        </w:rPr>
        <w:tab/>
        <w:t>wodą o ciśnieniu równym 1,3 ciśnienia obliczeniowego tj. 2,0 MPa</w:t>
      </w:r>
    </w:p>
    <w:p w14:paraId="75CF1FCF" w14:textId="77777777" w:rsidR="00675048" w:rsidRPr="009F5704" w:rsidRDefault="0067504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rFonts w:ascii="Calibri" w:hAnsi="Calibri"/>
          <w:sz w:val="24"/>
        </w:rPr>
      </w:pPr>
      <w:r w:rsidRPr="009F5704">
        <w:rPr>
          <w:rFonts w:ascii="Calibri" w:hAnsi="Calibri"/>
          <w:sz w:val="24"/>
        </w:rPr>
        <w:t>-</w:t>
      </w:r>
      <w:r w:rsidRPr="009F5704">
        <w:rPr>
          <w:rFonts w:ascii="Calibri" w:hAnsi="Calibri"/>
          <w:sz w:val="24"/>
        </w:rPr>
        <w:tab/>
        <w:t>powietrzem o nadciśnieniu 0,02 MPa lub o podciśnieniu 0,065 MPa</w:t>
      </w:r>
      <w:r w:rsidRPr="009F5704">
        <w:rPr>
          <w:rFonts w:ascii="Calibri" w:hAnsi="Calibri"/>
          <w:sz w:val="24"/>
        </w:rPr>
        <w:cr/>
      </w:r>
      <w:r w:rsidRPr="009F5704">
        <w:rPr>
          <w:rFonts w:ascii="Calibri" w:hAnsi="Calibri"/>
          <w:sz w:val="24"/>
        </w:rPr>
        <w:tab/>
        <w:t>przy użyciu płynu wskaźnikowego</w:t>
      </w:r>
    </w:p>
    <w:p w14:paraId="26044A34" w14:textId="77777777" w:rsidR="00675048" w:rsidRPr="009F5704" w:rsidRDefault="0067504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rFonts w:ascii="Calibri" w:hAnsi="Calibri"/>
          <w:sz w:val="24"/>
        </w:rPr>
      </w:pPr>
      <w:r w:rsidRPr="009F5704">
        <w:rPr>
          <w:rFonts w:ascii="Calibri" w:hAnsi="Calibri"/>
          <w:sz w:val="24"/>
        </w:rPr>
        <w:t>-</w:t>
      </w:r>
      <w:r w:rsidRPr="009F5704">
        <w:rPr>
          <w:rFonts w:ascii="Calibri" w:hAnsi="Calibri"/>
          <w:sz w:val="24"/>
        </w:rPr>
        <w:tab/>
      </w:r>
      <w:r w:rsidRPr="009F5704">
        <w:rPr>
          <w:rFonts w:ascii="Calibri Bold" w:hAnsi="Calibri Bold"/>
          <w:sz w:val="24"/>
        </w:rPr>
        <w:t>nieniszcz</w:t>
      </w:r>
      <w:r w:rsidRPr="009F5704">
        <w:rPr>
          <w:rFonts w:ascii="Calibri Bold" w:hAnsi="Calibri Bold" w:hint="cs"/>
          <w:sz w:val="24"/>
        </w:rPr>
        <w:t>ą</w:t>
      </w:r>
      <w:r w:rsidRPr="009F5704">
        <w:rPr>
          <w:rFonts w:ascii="Calibri Bold" w:hAnsi="Calibri Bold"/>
          <w:sz w:val="24"/>
        </w:rPr>
        <w:t>ce badanie spoin 100% spaw</w:t>
      </w:r>
      <w:r w:rsidRPr="009F5704">
        <w:rPr>
          <w:rFonts w:ascii="Calibri Bold" w:hAnsi="Calibri Bold" w:hint="cs"/>
          <w:sz w:val="24"/>
        </w:rPr>
        <w:t>ó</w:t>
      </w:r>
      <w:r w:rsidRPr="009F5704">
        <w:rPr>
          <w:rFonts w:ascii="Calibri Bold" w:hAnsi="Calibri Bold"/>
          <w:sz w:val="24"/>
        </w:rPr>
        <w:t>w.</w:t>
      </w:r>
    </w:p>
    <w:p w14:paraId="0D9F6610"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371B3DFE" w14:textId="77777777" w:rsidR="00675048" w:rsidRPr="009F5704" w:rsidRDefault="00675048" w:rsidP="00110D00">
      <w:pPr>
        <w:pStyle w:val="Nagwek11"/>
      </w:pPr>
      <w:bookmarkStart w:id="154" w:name="_TOC95331"/>
      <w:bookmarkEnd w:id="154"/>
      <w:r w:rsidRPr="009F5704">
        <w:t xml:space="preserve">5.10 </w:t>
      </w:r>
      <w:bookmarkStart w:id="155" w:name="TOC525801971"/>
      <w:bookmarkEnd w:id="155"/>
      <w:r w:rsidRPr="009F5704">
        <w:t>Ogólne zasady kontroli jakości robót</w:t>
      </w:r>
    </w:p>
    <w:p w14:paraId="2B260C5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Jakość robót instalacyjnych jest sprawdzana przez osoby upoważnione, wymienione</w:t>
      </w:r>
      <w:r w:rsidRPr="009F5704">
        <w:rPr>
          <w:rFonts w:ascii="Calibri" w:hAnsi="Calibri"/>
          <w:sz w:val="24"/>
        </w:rPr>
        <w:cr/>
        <w:t>w odpowiednic</w:t>
      </w:r>
      <w:bookmarkStart w:id="156" w:name="TOC287868181"/>
      <w:bookmarkEnd w:id="156"/>
      <w:r w:rsidRPr="009F5704">
        <w:rPr>
          <w:rFonts w:ascii="Calibri" w:hAnsi="Calibri"/>
          <w:sz w:val="24"/>
        </w:rPr>
        <w:t>h przepisach Prawa Budowlanego.</w:t>
      </w:r>
    </w:p>
    <w:p w14:paraId="6DB55CD8" w14:textId="77777777" w:rsidR="00675048" w:rsidRPr="009F5704" w:rsidRDefault="00675048">
      <w:pPr>
        <w:pStyle w:val="Nagwek1"/>
        <w:tabs>
          <w:tab w:val="left" w:pos="9217"/>
        </w:tabs>
      </w:pPr>
    </w:p>
    <w:p w14:paraId="61B7BD7B" w14:textId="77777777" w:rsidR="00675048" w:rsidRPr="009F5704" w:rsidRDefault="00675048" w:rsidP="00110D00">
      <w:pPr>
        <w:pStyle w:val="Nagwek11"/>
      </w:pPr>
      <w:bookmarkStart w:id="157" w:name="_TOC95499"/>
      <w:bookmarkEnd w:id="157"/>
      <w:r w:rsidRPr="009F5704">
        <w:t xml:space="preserve">5.11 </w:t>
      </w:r>
      <w:bookmarkStart w:id="158" w:name="TOC525801972"/>
      <w:bookmarkEnd w:id="158"/>
      <w:r w:rsidRPr="009F5704">
        <w:t>Badania i pomiary (sposób i częstotliwość)</w:t>
      </w:r>
    </w:p>
    <w:p w14:paraId="60ED10F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Sposób badań przeprowadzanych dla poszczególnych robót lub ich fragmentów musi dokładnie odpowiadać wymaganiom podanym w odpowiednich przepisach. Dokumenty powstałe w wyniku przeprowadzonych badań i pomiarów należy traktować jako część składową protokołów odbioru</w:t>
      </w:r>
      <w:r w:rsidRPr="009F5704">
        <w:rPr>
          <w:rFonts w:ascii="Calibri" w:hAnsi="Calibri"/>
          <w:sz w:val="24"/>
        </w:rPr>
        <w:cr/>
        <w:t>i załączyć do Dziennika Budowy - dotyczy to m.in. powykonawczych operatów geodezyjnych, proto</w:t>
      </w:r>
      <w:bookmarkStart w:id="159" w:name="TOC287868182"/>
      <w:bookmarkEnd w:id="159"/>
      <w:r w:rsidRPr="009F5704">
        <w:rPr>
          <w:rFonts w:ascii="Calibri" w:hAnsi="Calibri"/>
          <w:sz w:val="24"/>
        </w:rPr>
        <w:t xml:space="preserve">kołów z pomiarów geodezyjnych. </w:t>
      </w:r>
    </w:p>
    <w:p w14:paraId="01B1BD0A" w14:textId="77777777" w:rsidR="00675048" w:rsidRPr="009F5704" w:rsidRDefault="00675048">
      <w:pPr>
        <w:pStyle w:val="pkpoz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p>
    <w:p w14:paraId="1AADD72A" w14:textId="77777777" w:rsidR="00675048" w:rsidRPr="009F5704" w:rsidRDefault="00675048" w:rsidP="00110D00">
      <w:pPr>
        <w:pStyle w:val="Nagwek11"/>
      </w:pPr>
      <w:bookmarkStart w:id="160" w:name="_TOC95937"/>
      <w:bookmarkEnd w:id="160"/>
      <w:r w:rsidRPr="009F5704">
        <w:t xml:space="preserve">5.12 </w:t>
      </w:r>
      <w:bookmarkStart w:id="161" w:name="TOC525801973"/>
      <w:bookmarkEnd w:id="161"/>
      <w:r w:rsidRPr="009F5704">
        <w:t>Ocena wyników badań</w:t>
      </w:r>
    </w:p>
    <w:p w14:paraId="1A24386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Ocena wyników badań powinna być zgodna z wymaganiami obowiązującymi dla kontrolowanego zakresu robót. Nie dopuszcza się zwiększania lub zmniejszania zakresu badań i ich interpretacji niezgodnej z obowiązującymi aktami prawnymi i normalizacyjnymi. </w:t>
      </w:r>
    </w:p>
    <w:p w14:paraId="7A93D51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bookmarkStart w:id="162" w:name="TOC287868183"/>
      <w:bookmarkEnd w:id="162"/>
    </w:p>
    <w:p w14:paraId="14623310" w14:textId="77777777" w:rsidR="00675048" w:rsidRPr="009F5704" w:rsidRDefault="00675048">
      <w:pPr>
        <w:pStyle w:val="Nagwek1"/>
        <w:tabs>
          <w:tab w:val="left" w:pos="9217"/>
        </w:tabs>
      </w:pPr>
      <w:bookmarkStart w:id="163" w:name="_TOC96211"/>
      <w:bookmarkEnd w:id="163"/>
      <w:r w:rsidRPr="009F5704">
        <w:t xml:space="preserve">6. </w:t>
      </w:r>
      <w:bookmarkStart w:id="164" w:name="TOC525801974"/>
      <w:bookmarkEnd w:id="164"/>
      <w:r w:rsidRPr="009F5704">
        <w:t>Obmiar robót</w:t>
      </w:r>
    </w:p>
    <w:p w14:paraId="164DBBB7" w14:textId="083CCAA1"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Jednostk</w:t>
      </w:r>
      <w:r w:rsidR="00A47395" w:rsidRPr="009F5704">
        <w:rPr>
          <w:rFonts w:ascii="Calibri" w:hAnsi="Calibri"/>
          <w:sz w:val="24"/>
        </w:rPr>
        <w:t>i</w:t>
      </w:r>
      <w:r w:rsidRPr="009F5704">
        <w:rPr>
          <w:rFonts w:ascii="Calibri" w:hAnsi="Calibri"/>
          <w:sz w:val="24"/>
        </w:rPr>
        <w:t xml:space="preserve"> obmiarow</w:t>
      </w:r>
      <w:r w:rsidR="00A47395" w:rsidRPr="009F5704">
        <w:rPr>
          <w:rFonts w:ascii="Calibri" w:hAnsi="Calibri"/>
          <w:sz w:val="24"/>
        </w:rPr>
        <w:t>e</w:t>
      </w:r>
      <w:r w:rsidRPr="009F5704">
        <w:rPr>
          <w:rFonts w:ascii="Calibri" w:hAnsi="Calibri"/>
          <w:sz w:val="24"/>
        </w:rPr>
        <w:t xml:space="preserve"> </w:t>
      </w:r>
      <w:r w:rsidR="00A47395" w:rsidRPr="009F5704">
        <w:rPr>
          <w:rFonts w:ascii="Calibri" w:hAnsi="Calibri"/>
          <w:sz w:val="24"/>
        </w:rPr>
        <w:t>zostały ujęte w przedmiarze ofertowym</w:t>
      </w:r>
    </w:p>
    <w:p w14:paraId="3F27193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bookmarkStart w:id="165" w:name="TOC287868184"/>
      <w:bookmarkEnd w:id="165"/>
    </w:p>
    <w:p w14:paraId="59FF6CF5" w14:textId="77777777" w:rsidR="00675048" w:rsidRPr="009F5704" w:rsidRDefault="00675048">
      <w:pPr>
        <w:pStyle w:val="Nagwek1"/>
        <w:tabs>
          <w:tab w:val="left" w:pos="9217"/>
        </w:tabs>
      </w:pPr>
      <w:bookmarkStart w:id="166" w:name="_TOC96444"/>
      <w:bookmarkEnd w:id="166"/>
      <w:r w:rsidRPr="009F5704">
        <w:t xml:space="preserve">7. </w:t>
      </w:r>
      <w:bookmarkStart w:id="167" w:name="TOC525801975"/>
      <w:bookmarkEnd w:id="167"/>
      <w:r w:rsidRPr="009F5704">
        <w:t>Odbiór robót</w:t>
      </w:r>
    </w:p>
    <w:p w14:paraId="3703D74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Odbiór robót w każdym zakresie należy przeprowadzić zgodnie z ST 00.00. Odbiór robót zanikających powinien być dokonany w czasie umożliwiającym wykonanie korekt i poprawek, bez hamowania ogólnego postępu robót.</w:t>
      </w:r>
    </w:p>
    <w:p w14:paraId="2965DA2A"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Całość robót należy wykonać i odebrać zgodnie z :</w:t>
      </w:r>
    </w:p>
    <w:p w14:paraId="436F5945"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projektem</w:t>
      </w:r>
    </w:p>
    <w:p w14:paraId="21C0880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umową</w:t>
      </w:r>
    </w:p>
    <w:p w14:paraId="722E635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20" w:lineRule="atLeast"/>
        <w:ind w:hanging="283"/>
        <w:rPr>
          <w:rFonts w:ascii="Calibri" w:hAnsi="Calibri"/>
          <w:sz w:val="24"/>
        </w:rPr>
      </w:pPr>
      <w:r w:rsidRPr="009F5704">
        <w:rPr>
          <w:rFonts w:ascii="Calibri" w:hAnsi="Calibri"/>
          <w:sz w:val="24"/>
        </w:rPr>
        <w:t>warunkami technicznymi wykonania, odbioru i eksploatacji rurociągów preizolowanych w płaszczu osłonowym HDPE układanych bezpośrednio w gruncie (PZITS i IGC, 2013r.)</w:t>
      </w:r>
    </w:p>
    <w:p w14:paraId="78A58CF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20" w:lineRule="atLeast"/>
        <w:ind w:hanging="283"/>
        <w:rPr>
          <w:rFonts w:ascii="Calibri" w:hAnsi="Calibri"/>
          <w:sz w:val="24"/>
        </w:rPr>
      </w:pPr>
      <w:r w:rsidRPr="009F5704">
        <w:rPr>
          <w:rFonts w:ascii="Calibri" w:hAnsi="Calibri"/>
          <w:sz w:val="24"/>
        </w:rPr>
        <w:t>warunkami technicznymi wykonania i odbioru robót budowlanych – część E: Roboty instalacyjne sanitarne – zeszyt 5: Sieci ciepłownicze z rur i elementów preizolowanych (ITB, 2012r.)</w:t>
      </w:r>
    </w:p>
    <w:p w14:paraId="021DDEE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220" w:lineRule="atLeast"/>
        <w:ind w:hanging="283"/>
        <w:rPr>
          <w:rFonts w:ascii="Calibri" w:hAnsi="Calibri"/>
          <w:sz w:val="24"/>
        </w:rPr>
      </w:pPr>
      <w:r w:rsidRPr="009F5704">
        <w:rPr>
          <w:rFonts w:ascii="Calibri" w:hAnsi="Calibri"/>
          <w:sz w:val="24"/>
        </w:rPr>
        <w:t>katalogami i wytycznymi projektowymi dostawców rur i elementów preizolowanych.</w:t>
      </w:r>
    </w:p>
    <w:p w14:paraId="4EFC676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416E7EE"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Wykonawca robót powinien posiadać uprawnienia do wykonywania montażu w wybranej technologii rur preizolowanych. Przed przystąpieniem do wykonywania robót należy spełnić warunki postawione przez poszczególne branże zawarte w uzyskanych uzgodnieniach i zgodach na zajęcia terenu, a w trakcie robót bezwzględnie zapewnić ich nadzór. Po wyznaczeniu trasy w terenie wykonać przekopy kontrolne celem dokładnego usytuowania urządzeń podziemnych w obecności użytkowników tych urządzeń (patrz uzgodnienia). Miejsca skrzyżowań i zbliżenia z istniejącym uzbrojeniem zabezpieczyć zgodnie z projektem i obowiązującymi w przedmiotowym zakresie przepisami i normami.</w:t>
      </w:r>
    </w:p>
    <w:p w14:paraId="3DCC715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7244B27"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 xml:space="preserve">W przypadku temperatury zewnętrznej poniżej -5°C nie należy wykonywać robót spawalniczych i piankowania muf. Roboty spawalnicze oraz mufowanie złącz prowadzić pod namiotami osłonowymi, a w razie występowania niskich temperatur użyć dmuchaw grzewczych dla zapewnienia właściwych warunków montażowych. Wykonać pomiary powykonawczo-inwentaryzacyjne przed zasypaniem rurociągu i zabezpieczyć obsługę geodezyjną. </w:t>
      </w:r>
    </w:p>
    <w:p w14:paraId="7663F460"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73A3059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lastRenderedPageBreak/>
        <w:t>We wszystkich niezbędnych wjazdach i dojściach dla pieszych ustawić kładki na czas budowy. Wykopy widocznie oznakować i maksymalnie zabezpieczyć.</w:t>
      </w:r>
    </w:p>
    <w:p w14:paraId="5019DE99"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Teren po wykonaniu robót doprowadzić do stanu pierwotnego. Zasypkę prowadzić piaskiem do wysokości dolnej podbudowy drogi i chodników. W trakcie prowadzenia robót przestrzegać przepisów BHP i PPOŻ.</w:t>
      </w:r>
    </w:p>
    <w:p w14:paraId="0B7D79B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7B304B2"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Roboty takie jak - wykonanie podsypki, mufowanie, zasypywanie i zagęszczanie wykopu, badania radiologiczne spawów, próby ciśnieniowe czy płukanie - winny być potwierdzone właściwym protokołem i wpisem do dziennika budowy zgodnie z zawartą umową pomiędzy Zamawiającym,</w:t>
      </w:r>
      <w:r w:rsidRPr="009F5704">
        <w:rPr>
          <w:rFonts w:ascii="Calibri" w:hAnsi="Calibri"/>
          <w:sz w:val="24"/>
        </w:rPr>
        <w:cr/>
        <w:t>a Wykonawcą. Wszystkie demontowane materiały (za wyjątkiem złomu stalowego) muszą zostać poddane utylizacji w przeznaczonych do tego miejscach z zachowaniem przepisów o ochronie środowiska. Złom stalowy należy dostarczyć w miejsce wskazane przez Zamawiającego.</w:t>
      </w:r>
    </w:p>
    <w:p w14:paraId="59C808BD"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6A041FF6"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Po zakończeniu wszystkich etapów i wprowadzeniu sieci w ruch należy dokonać sprawdzenia poprawności działania układu sygnalizacji alarmowej. Sprawdzić czy wykonano izolację wszystkich złącz oraz wykonać zasypkę pozostałej części wykopu z właściwym zagęszczeniem.</w:t>
      </w:r>
    </w:p>
    <w:p w14:paraId="3B4B1063"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49C06EA5"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Odtworzyć istniejącą nawierzchnię lub gdy występują już mrozy zabezpieczyć jej wykonanie do okresu wiosennego następnego roku (dotyczy to w szczególności nawierzchni trawiastych</w:t>
      </w:r>
      <w:r w:rsidRPr="009F5704">
        <w:rPr>
          <w:rFonts w:ascii="Calibri" w:hAnsi="Calibri"/>
          <w:sz w:val="24"/>
        </w:rPr>
        <w:cr/>
        <w:t>i żywopłotów).</w:t>
      </w:r>
    </w:p>
    <w:p w14:paraId="7661911F"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p>
    <w:p w14:paraId="180942A8" w14:textId="77777777" w:rsidR="00675048" w:rsidRPr="009F5704" w:rsidRDefault="00675048">
      <w:pPr>
        <w:pStyle w:val="Nagwek1"/>
        <w:tabs>
          <w:tab w:val="left" w:pos="9217"/>
        </w:tabs>
      </w:pPr>
      <w:bookmarkStart w:id="168" w:name="_TOC99558"/>
      <w:bookmarkEnd w:id="168"/>
      <w:r w:rsidRPr="009F5704">
        <w:t xml:space="preserve">8. </w:t>
      </w:r>
      <w:bookmarkStart w:id="169" w:name="TOC525801976"/>
      <w:bookmarkEnd w:id="169"/>
      <w:r w:rsidRPr="009F5704">
        <w:t>Podstawa płatności</w:t>
      </w:r>
    </w:p>
    <w:p w14:paraId="364EEC31" w14:textId="77777777" w:rsidR="00675048" w:rsidRPr="009F5704" w:rsidRDefault="00675048">
      <w:pPr>
        <w:pStyle w:val="pkteks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rPr>
        <w:t>Cena 1 m kompletnie wykonanej i odebranej sieci ciepłowniczej / przyłącza ciepłowniczego, która obejmuje :</w:t>
      </w:r>
    </w:p>
    <w:p w14:paraId="0CC7E062"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dostawę materiałów</w:t>
      </w:r>
    </w:p>
    <w:p w14:paraId="6AF7B52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robót przygotowawczych</w:t>
      </w:r>
    </w:p>
    <w:p w14:paraId="3BECFFFE"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wykopu w gruncie wraz z umocnieniem ścian wykopu i jego odwodnieniem</w:t>
      </w:r>
    </w:p>
    <w:p w14:paraId="0E258BEB"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przygotowanie podłoża pod rury</w:t>
      </w:r>
    </w:p>
    <w:p w14:paraId="5175654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ułożenie przewodów wraz z montażem armatury i innego wyposażenia</w:t>
      </w:r>
    </w:p>
    <w:p w14:paraId="1FBB2365"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zabezpieczeń przewodu przy przejściu pod drogami (rur ochronnych wraz z uszczelnieniem i uzbrojeniem)</w:t>
      </w:r>
    </w:p>
    <w:p w14:paraId="6949A1EC"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wykonanie komór, przeprowadzenie próby szczelności</w:t>
      </w:r>
    </w:p>
    <w:p w14:paraId="48D5B87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połączenie instalacji systemu nadzoru rurociągów preizolowanych, wykonanie izolacji muf</w:t>
      </w:r>
      <w:r w:rsidRPr="009F5704">
        <w:rPr>
          <w:rFonts w:ascii="Calibri" w:hAnsi="Calibri"/>
          <w:sz w:val="24"/>
        </w:rPr>
        <w:cr/>
        <w:t>ze sprawdzeniem ich szczelności, zasypanie wykopu wraz z jego zagęszczeniem</w:t>
      </w:r>
    </w:p>
    <w:p w14:paraId="4A12B65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doprowadzenie terenu do stanu pierwotnego (łącznie z protokołem odbioru terenu przez jego właściciela)</w:t>
      </w:r>
    </w:p>
    <w:p w14:paraId="4AEA5D9B"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pomiary i badania.</w:t>
      </w:r>
      <w:bookmarkStart w:id="170" w:name="TOC287868189"/>
      <w:bookmarkEnd w:id="170"/>
    </w:p>
    <w:p w14:paraId="1C15E505" w14:textId="77777777" w:rsidR="00675048" w:rsidRPr="009F5704" w:rsidRDefault="00675048">
      <w:pPr>
        <w:pStyle w:val="pkpoz1"/>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ind w:hanging="357"/>
        <w:rPr>
          <w:rFonts w:ascii="Calibri Bold" w:hAnsi="Calibri Bold"/>
          <w:sz w:val="24"/>
        </w:rPr>
      </w:pPr>
    </w:p>
    <w:p w14:paraId="0EFF9EE7" w14:textId="77777777" w:rsidR="00675048" w:rsidRPr="009F5704" w:rsidRDefault="00675048">
      <w:pPr>
        <w:pStyle w:val="Nagwek1"/>
        <w:tabs>
          <w:tab w:val="left" w:pos="9217"/>
        </w:tabs>
      </w:pPr>
      <w:bookmarkStart w:id="171" w:name="_TOC100364"/>
      <w:bookmarkEnd w:id="171"/>
      <w:r w:rsidRPr="009F5704">
        <w:t xml:space="preserve">9. </w:t>
      </w:r>
      <w:bookmarkStart w:id="172" w:name="TOC525801977"/>
      <w:bookmarkEnd w:id="172"/>
      <w:r w:rsidRPr="009F5704">
        <w:t>Przepisy związane</w:t>
      </w:r>
    </w:p>
    <w:p w14:paraId="7F7FAC3A" w14:textId="77777777" w:rsidR="00675048" w:rsidRPr="009F5704" w:rsidRDefault="00675048" w:rsidP="00110D00">
      <w:pPr>
        <w:pStyle w:val="Nagwek11"/>
      </w:pPr>
      <w:bookmarkStart w:id="173" w:name="_TOC100385"/>
      <w:bookmarkEnd w:id="173"/>
      <w:r w:rsidRPr="009F5704">
        <w:t xml:space="preserve">9.1 </w:t>
      </w:r>
      <w:bookmarkStart w:id="174" w:name="TOC525801978"/>
      <w:bookmarkEnd w:id="174"/>
      <w:r w:rsidRPr="009F5704">
        <w:t>Normy</w:t>
      </w:r>
    </w:p>
    <w:p w14:paraId="5FFF22A2"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EN 253 - System preizolowanych rur do podziemnych wodnych sieci ciepłowniczych. Zespół rurowy ze stalowej rury przewodowej, izolacji cieplnej z poliuretanu i płaszcza osłonowego z polietylenu wysokiej gęstości.</w:t>
      </w:r>
    </w:p>
    <w:p w14:paraId="59E07A8A"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EN 448 - System preizolowanych rur do podziemnych wodnych sieci ciepłowniczych. Kształtki - zespoły z rury stalowej przewodowej, izolacji cieplnej z poliuretanu i płaszcza osłonowego z polietylenu wysokiej gęstości.</w:t>
      </w:r>
    </w:p>
    <w:p w14:paraId="13C9EA3C"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EN 489 - System preizolowanych rur do podziemnych wodnych sieci ciepłowniczych. Zespół złącza stalowych rur przewodowych z izolacją cieplną z poliuretanu i płaszczem osłonowym z polietylenu wysokiej gęstości.</w:t>
      </w:r>
    </w:p>
    <w:p w14:paraId="442BBB1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lastRenderedPageBreak/>
        <w:t>PN-EN ISO 5817:2009 Spawanie. Złącza spawane ze stali, niklu, tytanu i ich stopów (z wyjątkiem spawanych wiązką). Poziomy jakości według niezgodności spawalniczych PN-EN ISO 3834-2:2007 Wymagania jakości dotyczące spawania materiałów metalowych -Część 2: Pełne wymagania jakości.</w:t>
      </w:r>
    </w:p>
    <w:p w14:paraId="5CB448A6"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 xml:space="preserve">PN-EN 13480-5:2005 Rurociągi przemysłowe metalowe Część 5: Kontrola i badania. </w:t>
      </w:r>
    </w:p>
    <w:p w14:paraId="0B540178"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u w:val="single"/>
        </w:rPr>
      </w:pPr>
    </w:p>
    <w:p w14:paraId="30C9010E"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Italic" w:hAnsi="Calibri Italic"/>
          <w:sz w:val="24"/>
        </w:rPr>
      </w:pPr>
      <w:r w:rsidRPr="009F5704">
        <w:rPr>
          <w:rFonts w:ascii="Calibri" w:hAnsi="Calibri"/>
          <w:sz w:val="24"/>
          <w:u w:val="single"/>
        </w:rPr>
        <w:t>Kwalifikacje pracowników wykonujących badania</w:t>
      </w:r>
    </w:p>
    <w:p w14:paraId="2A3A533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473:2008 Badania nieniszczące Kwalifikacja i certyfikacja personelu badań nieniszczących - Zasady ogólne.</w:t>
      </w:r>
    </w:p>
    <w:p w14:paraId="1A978315"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Italic" w:hAnsi="Calibri Italic"/>
          <w:sz w:val="24"/>
        </w:rPr>
      </w:pPr>
    </w:p>
    <w:p w14:paraId="418C7A25"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Italic" w:hAnsi="Calibri Italic"/>
          <w:sz w:val="24"/>
        </w:rPr>
      </w:pPr>
      <w:r w:rsidRPr="009F5704">
        <w:rPr>
          <w:rFonts w:ascii="Calibri" w:hAnsi="Calibri"/>
          <w:sz w:val="24"/>
          <w:u w:val="single"/>
        </w:rPr>
        <w:t>Badania ultradźwiękowe</w:t>
      </w:r>
    </w:p>
    <w:p w14:paraId="4536BC2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583-1:2001/A1:2006 Badania nieniszczące - Badania ultradźwiękowe - Część 1: Zasady ogólne.</w:t>
      </w:r>
    </w:p>
    <w:p w14:paraId="5FDCEE6C"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583-2:2004 Badania nieniszczące. Badania ultradźwiękowe. Część 2: Nastawianie czułości i zakresu obserwacji.</w:t>
      </w:r>
    </w:p>
    <w:p w14:paraId="39B37F4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583-3:2000 Badania nieniszczące. Badania ultradźwiękowe. Technika przepuszczania PN-EN 583-4:2003 Badania nieniszczące. Badania ultradźwiękowe. Część 4: Badania nieciągłości prostopadłych do powierzchni.</w:t>
      </w:r>
    </w:p>
    <w:p w14:paraId="36276D30"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583-5:2005 Badania nieniszczące. Badania ultradźwiękowe. Część 5: Charakteryzowanie i wymiarowanie nieciągłości.</w:t>
      </w:r>
    </w:p>
    <w:p w14:paraId="2194977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583-6:2009 Badania nieniszczące - Badania ultradźwiękowe - Część 6: Dyfrakcyjna technika czasu przejścia jako sposób wykrywania i wymiarowania nieciągłości.</w:t>
      </w:r>
    </w:p>
    <w:p w14:paraId="5C837F9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10246-7:2005 Badania nieniszczące rur stalowych. Część 7: Automatyczne ultradźwiękowe badanie rur stalowych bez szwu i spawanych (z wyłączeniem rur spawanych łukiem krytym) w celu wykrycia nieciągłości wzdłużnych na całym obwodzie.</w:t>
      </w:r>
    </w:p>
    <w:p w14:paraId="3BC2385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ISO 10893-8:2011 Badania nieniszczące rur stalowych - Część 8: Automatyczne badanie ultradźwiękowe rur stalowych bez szwu i spawanych w celu wykrycia rozwarstwień</w:t>
      </w:r>
    </w:p>
    <w:p w14:paraId="24F7565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ISO 10893-9:2011 Badania nieniszczące rur stalowych - Część 9: Automatyczne badanie ultradźwiękowe taśm/blach używanych do wyrobu stalowych rur spawanych w celu wykrycia rozwarstwień.</w:t>
      </w:r>
    </w:p>
    <w:p w14:paraId="3FB7219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ISO 10893-10:2011 Badania nieniszczące rur stalowych - Część 10: Automatyczne badanie ultradźwiękowe rur stalowych bez szwu i spawanych (z wyłączeniem rur spawanych łukiem krytym) w celu wykrycia nieciągłości wzdłużnych i/lub poprzecznych PN-EN ISO 10893-11:2011 Badania nieniszczące rur stalowych - Część 11: Automatyczne badanie ultradźwiękowe spoin rur stalowych spawanych w celu wykrycia nieciągłości wzdłużnych i/lub poprzecznych.</w:t>
      </w:r>
    </w:p>
    <w:p w14:paraId="6F8F7DBB"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ISO 11666:2011 Badania nieniszczące spoin - Badania ultradźwiękowe złączy spawanych - Poziomy akceptacji.</w:t>
      </w:r>
    </w:p>
    <w:p w14:paraId="6ED768C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ISO 17640:2011 Badania nieniszczące spoin - Badania ultradźwiękowe złączy spawanych.</w:t>
      </w:r>
    </w:p>
    <w:p w14:paraId="58DB0E8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ISO 23279:2010 Badania nieniszczące spoin - Badania ultradźwiękowe -Charakterystyka wskazań w spoinach.</w:t>
      </w:r>
    </w:p>
    <w:p w14:paraId="66C93D76"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Italic" w:hAnsi="Calibri Italic"/>
          <w:sz w:val="24"/>
        </w:rPr>
      </w:pPr>
    </w:p>
    <w:p w14:paraId="5147D1B3"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Italic" w:hAnsi="Calibri Italic"/>
          <w:sz w:val="24"/>
        </w:rPr>
      </w:pPr>
      <w:r w:rsidRPr="009F5704">
        <w:rPr>
          <w:rFonts w:ascii="Calibri" w:hAnsi="Calibri"/>
          <w:sz w:val="24"/>
          <w:u w:val="single"/>
        </w:rPr>
        <w:t>Badania radiograficzne</w:t>
      </w:r>
    </w:p>
    <w:p w14:paraId="4B44A734"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1330-3:1999 Badania nieniszczące. Terminologia. Terminy stosowane w radiograficznych badaniach przemysłowych.</w:t>
      </w:r>
    </w:p>
    <w:p w14:paraId="23CF544D"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444:1998 Badania nieniszczące. Ogólne zasady radiograficznych badań materiałów metalowych za pomocą promieniowania X i gamma.</w:t>
      </w:r>
    </w:p>
    <w:p w14:paraId="63E1E2B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1435:2001, PN-EN 1435:2001/A1:2005, PN-EN 1435:2001/A2:2005 Badania nieniszczące złączy spawanych. Badania radiograficzne złączy spawanych.</w:t>
      </w:r>
    </w:p>
    <w:p w14:paraId="6BC37107"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lastRenderedPageBreak/>
        <w:t>PN-EN 12517-1:2008 Badania nieniszczące spoin - Część 1: Ocena złączy spawanych ze stali, niklu, tytanu i ich stopów na podstawie radiografii - Poziomy akceptacji.</w:t>
      </w:r>
    </w:p>
    <w:p w14:paraId="43D3FE9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13480-5:2005 Rurociągi przemysłowe metalowe -- Część 5: Kontrola i badania.</w:t>
      </w:r>
    </w:p>
    <w:p w14:paraId="36DBF4F3"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ISO 3834-2:2007 Wymagania jakości dotyczące spawania materiałów metalowych - Część 2: Pełne wymagania jakości.</w:t>
      </w:r>
    </w:p>
    <w:p w14:paraId="2F50EA4A"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Italic" w:hAnsi="Calibri Italic"/>
          <w:sz w:val="24"/>
        </w:rPr>
      </w:pPr>
    </w:p>
    <w:p w14:paraId="4E38F4D2"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Italic" w:hAnsi="Calibri Italic"/>
          <w:sz w:val="24"/>
        </w:rPr>
      </w:pPr>
      <w:r w:rsidRPr="009F5704">
        <w:rPr>
          <w:rFonts w:ascii="Calibri" w:hAnsi="Calibri"/>
          <w:sz w:val="24"/>
          <w:u w:val="single"/>
        </w:rPr>
        <w:t>Oględziny zewnętrzne</w:t>
      </w:r>
    </w:p>
    <w:p w14:paraId="7A14F141"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13018:2004 Badania nieniszczące. Badania wizualne. Zasady ogólne.</w:t>
      </w:r>
    </w:p>
    <w:p w14:paraId="10784A12"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PN-EN ISO 17637:2011 Badania nieniszczące złączy spawanych - Badania wizualne złączy spawanych.</w:t>
      </w:r>
    </w:p>
    <w:p w14:paraId="71BE46F7"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u w:val="single"/>
        </w:rPr>
      </w:pPr>
    </w:p>
    <w:p w14:paraId="2BB554F0" w14:textId="77777777" w:rsidR="00675048" w:rsidRPr="009F5704" w:rsidRDefault="00675048">
      <w:pPr>
        <w:pStyle w:val="pkI"/>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rPr>
          <w:rFonts w:ascii="Calibri" w:hAnsi="Calibri"/>
          <w:sz w:val="24"/>
        </w:rPr>
      </w:pPr>
      <w:r w:rsidRPr="009F5704">
        <w:rPr>
          <w:rFonts w:ascii="Calibri" w:hAnsi="Calibri"/>
          <w:sz w:val="24"/>
          <w:u w:val="single"/>
        </w:rPr>
        <w:t>Pozostałe</w:t>
      </w:r>
    </w:p>
    <w:p w14:paraId="6688418B"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PN-B-10405:1999 Sieci ciepłownicze. Wymagania i badania przy odbiorze PN-92/M-34031 Rurociągi pary i wody gorącej. Ogólne wymagania i badania PN-89/M-69777 Spawalnictwo. Klasyfikacja wadliwości złączy spawanych na podstawie wyników badań ultradźwiękowych.</w:t>
      </w:r>
    </w:p>
    <w:p w14:paraId="144760D8"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PN-87/M-69772 Spawalnictwo. Klasyfikacja wadliwości złączy spawanych na podstawie radiogramów.</w:t>
      </w:r>
    </w:p>
    <w:p w14:paraId="115AEECD" w14:textId="77777777" w:rsidR="00675048" w:rsidRPr="009F5704" w:rsidRDefault="0067504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20" w:lineRule="atLeast"/>
        <w:rPr>
          <w:rFonts w:ascii="Calibri Bold" w:hAnsi="Calibri Bold"/>
          <w:sz w:val="24"/>
        </w:rPr>
      </w:pPr>
      <w:bookmarkStart w:id="175" w:name="TOC525801979"/>
      <w:bookmarkEnd w:id="175"/>
    </w:p>
    <w:p w14:paraId="6887E804" w14:textId="77777777" w:rsidR="00675048" w:rsidRPr="009F5704" w:rsidRDefault="00675048" w:rsidP="00110D00">
      <w:pPr>
        <w:pStyle w:val="Nagwek11"/>
      </w:pPr>
      <w:bookmarkStart w:id="176" w:name="_TOC104964"/>
      <w:bookmarkEnd w:id="176"/>
      <w:r w:rsidRPr="009F5704">
        <w:t>9.2 Inne dokumenty</w:t>
      </w:r>
    </w:p>
    <w:p w14:paraId="40DCCE79"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katalogi i wytyczne projektowe dostawców rur i elementów preizolowanych</w:t>
      </w:r>
    </w:p>
    <w:p w14:paraId="71E9DCCF"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Calibri" w:hAnsi="Calibri"/>
          <w:sz w:val="24"/>
        </w:rPr>
      </w:pPr>
      <w:r w:rsidRPr="009F5704">
        <w:rPr>
          <w:rFonts w:ascii="Calibri" w:hAnsi="Calibri"/>
          <w:sz w:val="24"/>
        </w:rPr>
        <w:t>warunki techniczne wykonania, odbioru i eksploatacji rurociągów preizolowanych w płaszczu osłonowym HDPE układanych bezpośrednio w gruncie (PZITS i IGC, 2013r.)</w:t>
      </w:r>
    </w:p>
    <w:p w14:paraId="33C8DDC5" w14:textId="77777777" w:rsidR="00675048" w:rsidRPr="009F5704" w:rsidRDefault="00675048">
      <w:pPr>
        <w:pStyle w:val="pkpunkt1"/>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atLeast"/>
        <w:ind w:hanging="283"/>
        <w:rPr>
          <w:rFonts w:ascii="System Font" w:hAnsi="System Font"/>
        </w:rPr>
      </w:pPr>
      <w:r w:rsidRPr="009F5704">
        <w:rPr>
          <w:rFonts w:ascii="Calibri" w:hAnsi="Calibri"/>
          <w:sz w:val="24"/>
        </w:rPr>
        <w:t>warunki techniczne wykonania i odbioru robót budowlanych – część E: Roboty instalacyjne sanitarne – zeszyt 5: Sieci ciepłownicze z rur i elementów preizolowanych (ITB, 2012r.).</w:t>
      </w:r>
    </w:p>
    <w:sectPr w:rsidR="00675048" w:rsidRPr="009F5704">
      <w:headerReference w:type="even" r:id="rId8"/>
      <w:headerReference w:type="default" r:id="rId9"/>
      <w:footerReference w:type="even" r:id="rId10"/>
      <w:footerReference w:type="default" r:id="rId11"/>
      <w:pgSz w:w="11906" w:h="16838"/>
      <w:pgMar w:top="851" w:right="1134"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E716E" w14:textId="77777777" w:rsidR="002154F3" w:rsidRDefault="002154F3">
      <w:pPr>
        <w:spacing w:after="0" w:line="240" w:lineRule="auto"/>
      </w:pPr>
      <w:r>
        <w:separator/>
      </w:r>
    </w:p>
  </w:endnote>
  <w:endnote w:type="continuationSeparator" w:id="0">
    <w:p w14:paraId="3E60A7F4" w14:textId="77777777" w:rsidR="002154F3" w:rsidRDefault="00215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ヒラギノ角ゴ Pro W3">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Grande">
    <w:altName w:val="Segoe UI"/>
    <w:charset w:val="00"/>
    <w:family w:val="roman"/>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Bold">
    <w:panose1 w:val="020F0702030404030204"/>
    <w:charset w:val="EE"/>
    <w:family w:val="roman"/>
    <w:pitch w:val="variable"/>
  </w:font>
  <w:font w:name="Arial Bold">
    <w:altName w:val="Arial"/>
    <w:charset w:val="00"/>
    <w:family w:val="roman"/>
    <w:pitch w:val="default"/>
  </w:font>
  <w:font w:name="Times New Roman Bold">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Arial Bold Italic">
    <w:charset w:val="00"/>
    <w:family w:val="roman"/>
    <w:pitch w:val="default"/>
  </w:font>
  <w:font w:name="Arial Italic">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Bold Italic">
    <w:panose1 w:val="020F07020304040A0204"/>
    <w:charset w:val="00"/>
    <w:family w:val="roman"/>
    <w:pitch w:val="default"/>
  </w:font>
  <w:font w:name="Helvetica Neue Ligh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Helvetica Neue">
    <w:altName w:val="Arial"/>
    <w:charset w:val="00"/>
    <w:family w:val="roman"/>
    <w:pitch w:val="default"/>
  </w:font>
  <w:font w:name="Calibri Italic">
    <w:panose1 w:val="020F05020202040A0204"/>
    <w:charset w:val="00"/>
    <w:family w:val="roman"/>
    <w:pitch w:val="default"/>
  </w:font>
  <w:font w:name="System Font">
    <w:altName w:val="Cambria"/>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37F5D" w14:textId="0FFED254" w:rsidR="00675048" w:rsidRDefault="00675048">
    <w:pPr>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s>
      <w:spacing w:after="0" w:line="2" w:lineRule="auto"/>
      <w:rPr>
        <w:rFonts w:ascii="Calibri Italic" w:hAnsi="Calibri Italic"/>
        <w:sz w:val="20"/>
      </w:rPr>
    </w:pPr>
    <w:r>
      <w:rPr>
        <w:rFonts w:ascii="Helvetica Neue Light" w:hAnsi="Helvetica Neue Light"/>
        <w:sz w:val="18"/>
      </w:rPr>
      <w:t xml:space="preserve"> </w:t>
    </w:r>
    <w:r w:rsidR="006337B1">
      <w:rPr>
        <w:rFonts w:ascii="Helvetica Neue Light" w:hAnsi="Helvetica Neue Light"/>
        <w:noProof/>
        <w:sz w:val="18"/>
        <w:lang w:eastAsia="pl-PL"/>
      </w:rPr>
      <mc:AlternateContent>
        <mc:Choice Requires="wps">
          <w:drawing>
            <wp:anchor distT="152400" distB="152400" distL="152400" distR="152400" simplePos="0" relativeHeight="251657216" behindDoc="0" locked="0" layoutInCell="1" allowOverlap="1" wp14:anchorId="47EA1B5F" wp14:editId="0C96CB38">
              <wp:simplePos x="0" y="0"/>
              <wp:positionH relativeFrom="column">
                <wp:align>center</wp:align>
              </wp:positionH>
              <wp:positionV relativeFrom="line">
                <wp:posOffset>0</wp:posOffset>
              </wp:positionV>
              <wp:extent cx="6108700" cy="0"/>
              <wp:effectExtent l="12700" t="5715" r="12700" b="13335"/>
              <wp:wrapNone/>
              <wp:docPr id="7684379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8700" cy="0"/>
                      </a:xfrm>
                      <a:prstGeom prst="line">
                        <a:avLst/>
                      </a:prstGeom>
                      <a:noFill/>
                      <a:ln w="3175">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EC5D63" id="Line 4" o:spid="_x0000_s1026" style="position:absolute;z-index:251657216;visibility:visible;mso-wrap-style:square;mso-width-percent:0;mso-height-percent:0;mso-wrap-distance-left:12pt;mso-wrap-distance-top:12pt;mso-wrap-distance-right:12pt;mso-wrap-distance-bottom:12pt;mso-position-horizontal:center;mso-position-horizontal-relative:text;mso-position-vertical:absolute;mso-position-vertical-relative:line;mso-width-percent:0;mso-height-percent:0;mso-width-relative:page;mso-height-relative:page" from="0,0" to="4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" strokecolor="#333" strokeweight=".25pt">
              <w10:wrap anchory="line"/>
            </v:line>
          </w:pict>
        </mc:Fallback>
      </mc:AlternateContent>
    </w:r>
  </w:p>
  <w:p w14:paraId="40E9E069" w14:textId="77777777" w:rsidR="00675048" w:rsidRDefault="00675048">
    <w:pPr>
      <w:pStyle w:val="Nagwek1"/>
      <w:tabs>
        <w:tab w:val="left" w:pos="8701"/>
        <w:tab w:val="left" w:pos="9217"/>
      </w:tabs>
      <w:rPr>
        <w:rFonts w:ascii="Times New Roman" w:eastAsia="Times New Roman" w:hAnsi="Times New Roman"/>
        <w:color w:val="auto"/>
        <w:sz w:val="20"/>
      </w:rPr>
    </w:pPr>
    <w:r>
      <w:rPr>
        <w:rFonts w:ascii="Calibri Italic" w:hAnsi="Calibri Italic"/>
        <w:sz w:val="20"/>
      </w:rPr>
      <w:t xml:space="preserve">STWiORB                                                         </w:t>
    </w:r>
    <w:r>
      <w:rPr>
        <w:rFonts w:ascii="Calibri" w:hAnsi="Calibri"/>
        <w:sz w:val="18"/>
      </w:rPr>
      <w:t xml:space="preserve">                                                                                                                                      </w:t>
    </w:r>
    <w:r>
      <w:rPr>
        <w:rFonts w:ascii="Calibri" w:hAnsi="Calibri"/>
        <w:sz w:val="20"/>
      </w:rPr>
      <w:t xml:space="preserve">            </w:t>
    </w:r>
    <w:r>
      <w:rPr>
        <w:rFonts w:ascii="Calibri" w:hAnsi="Calibri"/>
      </w:rPr>
      <w:fldChar w:fldCharType="begin"/>
    </w:r>
    <w:r>
      <w:rPr>
        <w:rFonts w:ascii="Calibri" w:hAnsi="Calibri"/>
      </w:rPr>
      <w:instrText xml:space="preserve"> PAGE </w:instrText>
    </w:r>
    <w:r>
      <w:rPr>
        <w:rFonts w:ascii="Calibri" w:hAnsi="Calibri"/>
      </w:rPr>
      <w:fldChar w:fldCharType="separate"/>
    </w:r>
    <w:r w:rsidR="00193D89">
      <w:rPr>
        <w:rFonts w:ascii="Calibri" w:hAnsi="Calibri"/>
        <w:noProof/>
      </w:rPr>
      <w:t>2</w:t>
    </w:r>
    <w:r>
      <w:rPr>
        <w:rFonts w:ascii="Calibri" w:hAnsi="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0A51" w14:textId="2CA2CA59" w:rsidR="00675048" w:rsidRDefault="00675048">
    <w:pPr>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s>
      <w:spacing w:after="0" w:line="2" w:lineRule="auto"/>
      <w:rPr>
        <w:rFonts w:ascii="Calibri Italic" w:hAnsi="Calibri Italic"/>
        <w:sz w:val="20"/>
      </w:rPr>
    </w:pPr>
    <w:r>
      <w:rPr>
        <w:rFonts w:ascii="Helvetica Neue Light" w:hAnsi="Helvetica Neue Light"/>
        <w:sz w:val="18"/>
      </w:rPr>
      <w:t xml:space="preserve"> </w:t>
    </w:r>
    <w:r w:rsidR="006337B1">
      <w:rPr>
        <w:rFonts w:ascii="Helvetica Neue Light" w:hAnsi="Helvetica Neue Light"/>
        <w:noProof/>
        <w:sz w:val="18"/>
        <w:lang w:eastAsia="pl-PL"/>
      </w:rPr>
      <mc:AlternateContent>
        <mc:Choice Requires="wps">
          <w:drawing>
            <wp:anchor distT="152400" distB="152400" distL="152400" distR="152400" simplePos="0" relativeHeight="251656192" behindDoc="0" locked="0" layoutInCell="1" allowOverlap="1" wp14:anchorId="7B28F036" wp14:editId="27817644">
              <wp:simplePos x="0" y="0"/>
              <wp:positionH relativeFrom="column">
                <wp:align>center</wp:align>
              </wp:positionH>
              <wp:positionV relativeFrom="line">
                <wp:posOffset>0</wp:posOffset>
              </wp:positionV>
              <wp:extent cx="6108700" cy="0"/>
              <wp:effectExtent l="12700" t="5715" r="12700" b="13335"/>
              <wp:wrapNone/>
              <wp:docPr id="143462858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8700" cy="0"/>
                      </a:xfrm>
                      <a:prstGeom prst="line">
                        <a:avLst/>
                      </a:prstGeom>
                      <a:noFill/>
                      <a:ln w="3175">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E254F" id="Line 2" o:spid="_x0000_s1026" style="position:absolute;z-index:251656192;visibility:visible;mso-wrap-style:square;mso-width-percent:0;mso-height-percent:0;mso-wrap-distance-left:12pt;mso-wrap-distance-top:12pt;mso-wrap-distance-right:12pt;mso-wrap-distance-bottom:12pt;mso-position-horizontal:center;mso-position-horizontal-relative:text;mso-position-vertical:absolute;mso-position-vertical-relative:line;mso-width-percent:0;mso-height-percent:0;mso-width-relative:page;mso-height-relative:page" from="0,0" to="4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" strokecolor="#333" strokeweight=".25pt">
              <w10:wrap anchory="line"/>
            </v:line>
          </w:pict>
        </mc:Fallback>
      </mc:AlternateContent>
    </w:r>
  </w:p>
  <w:p w14:paraId="49E4C9AD" w14:textId="77777777" w:rsidR="00675048" w:rsidRDefault="00675048">
    <w:pPr>
      <w:pStyle w:val="Nagwek1"/>
      <w:tabs>
        <w:tab w:val="left" w:pos="8701"/>
        <w:tab w:val="left" w:pos="9217"/>
      </w:tabs>
      <w:rPr>
        <w:rFonts w:ascii="Times New Roman" w:eastAsia="Times New Roman" w:hAnsi="Times New Roman"/>
        <w:color w:val="auto"/>
        <w:sz w:val="20"/>
      </w:rPr>
    </w:pPr>
    <w:r>
      <w:rPr>
        <w:rFonts w:ascii="Calibri Italic" w:hAnsi="Calibri Italic"/>
        <w:sz w:val="20"/>
      </w:rPr>
      <w:t xml:space="preserve">STWiORB                                                         </w:t>
    </w:r>
    <w:r>
      <w:rPr>
        <w:rFonts w:ascii="Calibri" w:hAnsi="Calibri"/>
        <w:sz w:val="18"/>
      </w:rPr>
      <w:t xml:space="preserve">                                                                                                                                      </w:t>
    </w:r>
    <w:r>
      <w:rPr>
        <w:rFonts w:ascii="Calibri" w:hAnsi="Calibri"/>
        <w:sz w:val="20"/>
      </w:rPr>
      <w:t xml:space="preserve">            </w:t>
    </w:r>
    <w:r>
      <w:rPr>
        <w:rFonts w:ascii="Calibri" w:hAnsi="Calibri"/>
      </w:rPr>
      <w:fldChar w:fldCharType="begin"/>
    </w:r>
    <w:r>
      <w:rPr>
        <w:rFonts w:ascii="Calibri" w:hAnsi="Calibri"/>
      </w:rPr>
      <w:instrText xml:space="preserve"> PAGE </w:instrText>
    </w:r>
    <w:r>
      <w:rPr>
        <w:rFonts w:ascii="Calibri" w:hAnsi="Calibri"/>
      </w:rPr>
      <w:fldChar w:fldCharType="separate"/>
    </w:r>
    <w:r w:rsidR="00193D89">
      <w:rPr>
        <w:rFonts w:ascii="Calibri" w:hAnsi="Calibri"/>
        <w:noProof/>
      </w:rPr>
      <w:t>3</w:t>
    </w:r>
    <w:r>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16D9B" w14:textId="77777777" w:rsidR="002154F3" w:rsidRDefault="002154F3">
      <w:pPr>
        <w:spacing w:after="0" w:line="240" w:lineRule="auto"/>
      </w:pPr>
      <w:r>
        <w:separator/>
      </w:r>
    </w:p>
  </w:footnote>
  <w:footnote w:type="continuationSeparator" w:id="0">
    <w:p w14:paraId="08EA16EF" w14:textId="77777777" w:rsidR="002154F3" w:rsidRDefault="002154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8C5D5" w14:textId="77777777" w:rsidR="00110D00" w:rsidRDefault="00110D00" w:rsidP="00110D00">
    <w:pPr>
      <w:pStyle w:val="Nagwek11"/>
    </w:pPr>
    <w:r>
      <w:t>Budowa osiedlowej sieci CIEPŁOWNICZEJ W SZAFLARACH</w:t>
    </w:r>
  </w:p>
  <w:p w14:paraId="259A2AC3" w14:textId="4CB9E09A" w:rsidR="00675048" w:rsidRDefault="006337B1">
    <w:pPr>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s>
      <w:spacing w:after="0" w:line="144" w:lineRule="auto"/>
      <w:jc w:val="right"/>
      <w:rPr>
        <w:rFonts w:eastAsia="Times New Roman"/>
        <w:color w:val="auto"/>
        <w:sz w:val="20"/>
        <w:lang w:eastAsia="pl-PL"/>
      </w:rPr>
    </w:pPr>
    <w:r>
      <w:rPr>
        <w:rFonts w:ascii="Helvetica Neue Light" w:hAnsi="Helvetica Neue Light"/>
        <w:noProof/>
        <w:sz w:val="18"/>
        <w:lang w:eastAsia="pl-PL"/>
      </w:rPr>
      <mc:AlternateContent>
        <mc:Choice Requires="wps">
          <w:drawing>
            <wp:anchor distT="152400" distB="152400" distL="152400" distR="152400" simplePos="0" relativeHeight="251658240" behindDoc="0" locked="0" layoutInCell="1" allowOverlap="1" wp14:anchorId="121D3496" wp14:editId="001BFCB2">
              <wp:simplePos x="0" y="0"/>
              <wp:positionH relativeFrom="column">
                <wp:align>center</wp:align>
              </wp:positionH>
              <wp:positionV relativeFrom="line">
                <wp:posOffset>0</wp:posOffset>
              </wp:positionV>
              <wp:extent cx="6108700" cy="0"/>
              <wp:effectExtent l="12700" t="13335" r="12700" b="5715"/>
              <wp:wrapNone/>
              <wp:docPr id="55657096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8700" cy="0"/>
                      </a:xfrm>
                      <a:prstGeom prst="line">
                        <a:avLst/>
                      </a:prstGeom>
                      <a:noFill/>
                      <a:ln w="3175">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B8EA4" id="Line 3" o:spid="_x0000_s1026" style="position:absolute;z-index:251658240;visibility:visible;mso-wrap-style:square;mso-width-percent:0;mso-height-percent:0;mso-wrap-distance-left:12pt;mso-wrap-distance-top:12pt;mso-wrap-distance-right:12pt;mso-wrap-distance-bottom:12pt;mso-position-horizontal:center;mso-position-horizontal-relative:text;mso-position-vertical:absolute;mso-position-vertical-relative:line;mso-width-percent:0;mso-height-percent:0;mso-width-relative:page;mso-height-relative:page" from="0,0" to="4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" strokecolor="#333" strokeweight=".25pt">
              <w10:wrap anchory="lin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9C542" w14:textId="77777777" w:rsidR="00675048" w:rsidRDefault="00675048" w:rsidP="00110D00">
    <w:pPr>
      <w:pStyle w:val="Nagwek11"/>
    </w:pPr>
    <w:r>
      <w:t>Budowa osiedlowej</w:t>
    </w:r>
    <w:r w:rsidR="00110D00">
      <w:t xml:space="preserve"> </w:t>
    </w:r>
    <w:r>
      <w:t xml:space="preserve">sieci </w:t>
    </w:r>
    <w:r w:rsidR="00110D00">
      <w:t>CIEPŁOWNICZEJ W SZAFLARACH</w:t>
    </w:r>
  </w:p>
  <w:p w14:paraId="60416D62" w14:textId="2ECF5F09" w:rsidR="00675048" w:rsidRDefault="006337B1">
    <w:pPr>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 w:val="left" w:pos="9638"/>
      </w:tabs>
      <w:spacing w:after="0" w:line="144" w:lineRule="auto"/>
      <w:jc w:val="right"/>
      <w:rPr>
        <w:rFonts w:eastAsia="Times New Roman"/>
        <w:color w:val="auto"/>
        <w:sz w:val="20"/>
        <w:lang w:eastAsia="pl-PL"/>
      </w:rPr>
    </w:pPr>
    <w:r>
      <w:rPr>
        <w:rFonts w:ascii="Helvetica Neue Light" w:hAnsi="Helvetica Neue Light"/>
        <w:noProof/>
        <w:sz w:val="18"/>
        <w:lang w:eastAsia="pl-PL"/>
      </w:rPr>
      <mc:AlternateContent>
        <mc:Choice Requires="wps">
          <w:drawing>
            <wp:anchor distT="152400" distB="152400" distL="152400" distR="152400" simplePos="0" relativeHeight="251659264" behindDoc="0" locked="0" layoutInCell="1" allowOverlap="1" wp14:anchorId="05772C46" wp14:editId="1D5DB401">
              <wp:simplePos x="0" y="0"/>
              <wp:positionH relativeFrom="column">
                <wp:align>center</wp:align>
              </wp:positionH>
              <wp:positionV relativeFrom="line">
                <wp:posOffset>0</wp:posOffset>
              </wp:positionV>
              <wp:extent cx="6108700" cy="0"/>
              <wp:effectExtent l="12700" t="13335" r="12700" b="5715"/>
              <wp:wrapNone/>
              <wp:docPr id="211133073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8700" cy="0"/>
                      </a:xfrm>
                      <a:prstGeom prst="line">
                        <a:avLst/>
                      </a:prstGeom>
                      <a:noFill/>
                      <a:ln w="3175">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6AD65" id="Line 1" o:spid="_x0000_s1026" style="position:absolute;z-index:251659264;visibility:visible;mso-wrap-style:square;mso-width-percent:0;mso-height-percent:0;mso-wrap-distance-left:12pt;mso-wrap-distance-top:12pt;mso-wrap-distance-right:12pt;mso-wrap-distance-bottom:12pt;mso-position-horizontal:center;mso-position-horizontal-relative:text;mso-position-vertical:absolute;mso-position-vertical-relative:line;mso-width-percent:0;mso-height-percent:0;mso-width-relative:page;mso-height-relative:page" from="0,0" to="4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" strokecolor="#333" strokeweight=".25pt">
              <w10:wrap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bullet"/>
      <w:lvlText w:val="‣"/>
      <w:lvlJc w:val="left"/>
      <w:pPr>
        <w:tabs>
          <w:tab w:val="num" w:pos="283"/>
        </w:tabs>
        <w:ind w:left="283" w:firstLine="0"/>
      </w:pPr>
      <w:rPr>
        <w:rFonts w:ascii="Wingdings" w:eastAsia="ヒラギノ角ゴ Pro W3" w:hAnsi="Wingdings" w:hint="default"/>
        <w:color w:val="000000"/>
        <w:position w:val="0"/>
      </w:rPr>
    </w:lvl>
    <w:lvl w:ilvl="1">
      <w:start w:val="1"/>
      <w:numFmt w:val="bullet"/>
      <w:lvlText w:val="o"/>
      <w:lvlJc w:val="left"/>
      <w:pPr>
        <w:tabs>
          <w:tab w:val="num" w:pos="360"/>
        </w:tabs>
        <w:ind w:left="360" w:firstLine="72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44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16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288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60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32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04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5760"/>
      </w:pPr>
      <w:rPr>
        <w:rFonts w:ascii="Wingdings" w:eastAsia="ヒラギノ角ゴ Pro W3" w:hAnsi="Wingdings" w:hint="default"/>
        <w:color w:val="000000"/>
        <w:position w:val="0"/>
      </w:rPr>
    </w:lvl>
  </w:abstractNum>
  <w:abstractNum w:abstractNumId="1" w15:restartNumberingAfterBreak="0">
    <w:nsid w:val="00000002"/>
    <w:multiLevelType w:val="multilevel"/>
    <w:tmpl w:val="894EE874"/>
    <w:lvl w:ilvl="0">
      <w:start w:val="1"/>
      <w:numFmt w:val="bullet"/>
      <w:lvlText w:val="‣"/>
      <w:lvlJc w:val="left"/>
      <w:pPr>
        <w:tabs>
          <w:tab w:val="num" w:pos="283"/>
        </w:tabs>
        <w:ind w:left="283" w:firstLine="0"/>
      </w:pPr>
      <w:rPr>
        <w:rFonts w:ascii="Wingdings" w:eastAsia="ヒラギノ角ゴ Pro W3" w:hAnsi="Wingdings" w:hint="default"/>
        <w:color w:val="000000"/>
        <w:position w:val="0"/>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rPr>
    </w:lvl>
  </w:abstractNum>
  <w:abstractNum w:abstractNumId="2" w15:restartNumberingAfterBreak="0">
    <w:nsid w:val="00000003"/>
    <w:multiLevelType w:val="multilevel"/>
    <w:tmpl w:val="894EE875"/>
    <w:lvl w:ilvl="0">
      <w:start w:val="1"/>
      <w:numFmt w:val="bullet"/>
      <w:lvlText w:val="‣"/>
      <w:lvlJc w:val="left"/>
      <w:pPr>
        <w:tabs>
          <w:tab w:val="num" w:pos="283"/>
        </w:tabs>
        <w:ind w:left="283" w:firstLine="0"/>
      </w:pPr>
      <w:rPr>
        <w:rFonts w:ascii="Wingdings" w:eastAsia="ヒラギノ角ゴ Pro W3" w:hAnsi="Wingdings" w:hint="default"/>
        <w:color w:val="000000"/>
        <w:position w:val="0"/>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rPr>
    </w:lvl>
  </w:abstractNum>
  <w:abstractNum w:abstractNumId="3" w15:restartNumberingAfterBreak="0">
    <w:nsid w:val="00000004"/>
    <w:multiLevelType w:val="multilevel"/>
    <w:tmpl w:val="894EE876"/>
    <w:lvl w:ilvl="0">
      <w:start w:val="1"/>
      <w:numFmt w:val="bullet"/>
      <w:lvlText w:val="‣"/>
      <w:lvlJc w:val="left"/>
      <w:pPr>
        <w:tabs>
          <w:tab w:val="num" w:pos="283"/>
        </w:tabs>
        <w:ind w:left="283" w:firstLine="0"/>
      </w:pPr>
      <w:rPr>
        <w:rFonts w:ascii="Wingdings" w:eastAsia="ヒラギノ角ゴ Pro W3" w:hAnsi="Wingdings" w:hint="default"/>
        <w:color w:val="000000"/>
        <w:position w:val="0"/>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rPr>
    </w:lvl>
  </w:abstractNum>
  <w:abstractNum w:abstractNumId="4" w15:restartNumberingAfterBreak="0">
    <w:nsid w:val="00000005"/>
    <w:multiLevelType w:val="multilevel"/>
    <w:tmpl w:val="894EE877"/>
    <w:lvl w:ilvl="0">
      <w:start w:val="1"/>
      <w:numFmt w:val="bullet"/>
      <w:lvlText w:val="‣"/>
      <w:lvlJc w:val="left"/>
      <w:pPr>
        <w:tabs>
          <w:tab w:val="num" w:pos="283"/>
        </w:tabs>
        <w:ind w:left="283" w:firstLine="0"/>
      </w:pPr>
      <w:rPr>
        <w:rFonts w:ascii="Wingdings" w:eastAsia="ヒラギノ角ゴ Pro W3" w:hAnsi="Wingdings" w:hint="default"/>
        <w:color w:val="000000"/>
        <w:position w:val="0"/>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rPr>
    </w:lvl>
  </w:abstractNum>
  <w:abstractNum w:abstractNumId="5" w15:restartNumberingAfterBreak="0">
    <w:nsid w:val="00000006"/>
    <w:multiLevelType w:val="multilevel"/>
    <w:tmpl w:val="894EE878"/>
    <w:lvl w:ilvl="0">
      <w:start w:val="1"/>
      <w:numFmt w:val="bullet"/>
      <w:lvlText w:val=""/>
      <w:lvlJc w:val="left"/>
      <w:pPr>
        <w:tabs>
          <w:tab w:val="num" w:pos="360"/>
        </w:tabs>
        <w:ind w:left="360" w:firstLine="360"/>
      </w:pPr>
      <w:rPr>
        <w:rFonts w:ascii="Wingdings" w:eastAsia="ヒラギノ角ゴ Pro W3" w:hAnsi="Wingdings" w:hint="default"/>
        <w:color w:val="000000"/>
        <w:position w:val="0"/>
      </w:rPr>
    </w:lvl>
    <w:lvl w:ilvl="1">
      <w:numFmt w:val="bullet"/>
      <w:lvlText w:val="-"/>
      <w:lvlJc w:val="left"/>
      <w:pPr>
        <w:tabs>
          <w:tab w:val="num" w:pos="283"/>
        </w:tabs>
        <w:ind w:left="283" w:firstLine="283"/>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rPr>
    </w:lvl>
  </w:abstractNum>
  <w:abstractNum w:abstractNumId="6" w15:restartNumberingAfterBreak="0">
    <w:nsid w:val="00000007"/>
    <w:multiLevelType w:val="multilevel"/>
    <w:tmpl w:val="894EE879"/>
    <w:lvl w:ilvl="0">
      <w:start w:val="1"/>
      <w:numFmt w:val="bullet"/>
      <w:lvlText w:val="-"/>
      <w:lvlJc w:val="left"/>
      <w:pPr>
        <w:tabs>
          <w:tab w:val="num" w:pos="283"/>
        </w:tabs>
        <w:ind w:left="283" w:firstLine="283"/>
      </w:pPr>
      <w:rPr>
        <w:rFonts w:ascii="Lucida Grande" w:eastAsia="ヒラギノ角ゴ Pro W3" w:hAnsi="Symbol" w:hint="default"/>
        <w:color w:val="000000"/>
        <w:position w:val="0"/>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rPr>
    </w:lvl>
  </w:abstractNum>
  <w:abstractNum w:abstractNumId="7" w15:restartNumberingAfterBreak="0">
    <w:nsid w:val="00000008"/>
    <w:multiLevelType w:val="multilevel"/>
    <w:tmpl w:val="894EE87A"/>
    <w:lvl w:ilvl="0">
      <w:start w:val="1"/>
      <w:numFmt w:val="bullet"/>
      <w:lvlText w:val="‣"/>
      <w:lvlJc w:val="left"/>
      <w:pPr>
        <w:tabs>
          <w:tab w:val="num" w:pos="283"/>
        </w:tabs>
        <w:ind w:left="283" w:firstLine="0"/>
      </w:pPr>
      <w:rPr>
        <w:rFonts w:hint="default"/>
        <w:position w:val="0"/>
      </w:rPr>
    </w:lvl>
    <w:lvl w:ilvl="1">
      <w:start w:val="1"/>
      <w:numFmt w:val="bullet"/>
      <w:lvlText w:val="-"/>
      <w:lvlJc w:val="left"/>
      <w:pPr>
        <w:tabs>
          <w:tab w:val="num" w:pos="128"/>
        </w:tabs>
        <w:ind w:left="128" w:firstLine="720"/>
      </w:pPr>
      <w:rPr>
        <w:rFonts w:hint="default"/>
        <w:position w:val="0"/>
      </w:rPr>
    </w:lvl>
    <w:lvl w:ilvl="2">
      <w:start w:val="1"/>
      <w:numFmt w:val="bullet"/>
      <w:lvlText w:val="-"/>
      <w:lvlJc w:val="left"/>
      <w:pPr>
        <w:tabs>
          <w:tab w:val="num" w:pos="128"/>
        </w:tabs>
        <w:ind w:left="128" w:firstLine="1440"/>
      </w:pPr>
      <w:rPr>
        <w:rFonts w:hint="default"/>
        <w:position w:val="0"/>
      </w:rPr>
    </w:lvl>
    <w:lvl w:ilvl="3">
      <w:start w:val="1"/>
      <w:numFmt w:val="bullet"/>
      <w:lvlText w:val="-"/>
      <w:lvlJc w:val="left"/>
      <w:pPr>
        <w:tabs>
          <w:tab w:val="num" w:pos="128"/>
        </w:tabs>
        <w:ind w:left="128" w:firstLine="2160"/>
      </w:pPr>
      <w:rPr>
        <w:rFonts w:hint="default"/>
        <w:position w:val="0"/>
      </w:rPr>
    </w:lvl>
    <w:lvl w:ilvl="4">
      <w:start w:val="1"/>
      <w:numFmt w:val="bullet"/>
      <w:lvlText w:val="-"/>
      <w:lvlJc w:val="left"/>
      <w:pPr>
        <w:tabs>
          <w:tab w:val="num" w:pos="128"/>
        </w:tabs>
        <w:ind w:left="128" w:firstLine="2880"/>
      </w:pPr>
      <w:rPr>
        <w:rFonts w:hint="default"/>
        <w:position w:val="0"/>
      </w:rPr>
    </w:lvl>
    <w:lvl w:ilvl="5">
      <w:start w:val="1"/>
      <w:numFmt w:val="bullet"/>
      <w:lvlText w:val="-"/>
      <w:lvlJc w:val="left"/>
      <w:pPr>
        <w:tabs>
          <w:tab w:val="num" w:pos="128"/>
        </w:tabs>
        <w:ind w:left="128" w:firstLine="3600"/>
      </w:pPr>
      <w:rPr>
        <w:rFonts w:hint="default"/>
        <w:position w:val="0"/>
      </w:rPr>
    </w:lvl>
    <w:lvl w:ilvl="6">
      <w:start w:val="1"/>
      <w:numFmt w:val="bullet"/>
      <w:lvlText w:val="-"/>
      <w:lvlJc w:val="left"/>
      <w:pPr>
        <w:tabs>
          <w:tab w:val="num" w:pos="128"/>
        </w:tabs>
        <w:ind w:left="128" w:firstLine="4320"/>
      </w:pPr>
      <w:rPr>
        <w:rFonts w:hint="default"/>
        <w:position w:val="0"/>
      </w:rPr>
    </w:lvl>
    <w:lvl w:ilvl="7">
      <w:start w:val="1"/>
      <w:numFmt w:val="bullet"/>
      <w:lvlText w:val="-"/>
      <w:lvlJc w:val="left"/>
      <w:pPr>
        <w:tabs>
          <w:tab w:val="num" w:pos="128"/>
        </w:tabs>
        <w:ind w:left="128" w:firstLine="5040"/>
      </w:pPr>
      <w:rPr>
        <w:rFonts w:hint="default"/>
        <w:position w:val="0"/>
      </w:rPr>
    </w:lvl>
    <w:lvl w:ilvl="8">
      <w:start w:val="1"/>
      <w:numFmt w:val="bullet"/>
      <w:lvlText w:val="-"/>
      <w:lvlJc w:val="left"/>
      <w:pPr>
        <w:tabs>
          <w:tab w:val="num" w:pos="128"/>
        </w:tabs>
        <w:ind w:left="128" w:firstLine="5760"/>
      </w:pPr>
      <w:rPr>
        <w:rFonts w:hint="default"/>
        <w:position w:val="0"/>
      </w:rPr>
    </w:lvl>
  </w:abstractNum>
  <w:abstractNum w:abstractNumId="8" w15:restartNumberingAfterBreak="0">
    <w:nsid w:val="00000009"/>
    <w:multiLevelType w:val="multilevel"/>
    <w:tmpl w:val="894EE87B"/>
    <w:lvl w:ilvl="0">
      <w:start w:val="1"/>
      <w:numFmt w:val="bullet"/>
      <w:lvlText w:val="‣"/>
      <w:lvlJc w:val="left"/>
      <w:pPr>
        <w:tabs>
          <w:tab w:val="num" w:pos="283"/>
        </w:tabs>
        <w:ind w:left="283" w:firstLine="0"/>
      </w:pPr>
      <w:rPr>
        <w:rFonts w:ascii="Wingdings" w:eastAsia="ヒラギノ角ゴ Pro W3" w:hAnsi="Wingdings" w:hint="default"/>
        <w:color w:val="000000"/>
        <w:position w:val="0"/>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rPr>
    </w:lvl>
  </w:abstractNum>
  <w:abstractNum w:abstractNumId="9" w15:restartNumberingAfterBreak="0">
    <w:nsid w:val="0000000A"/>
    <w:multiLevelType w:val="multilevel"/>
    <w:tmpl w:val="894EE87C"/>
    <w:lvl w:ilvl="0">
      <w:numFmt w:val="bullet"/>
      <w:lvlText w:val=""/>
      <w:lvlJc w:val="left"/>
      <w:pPr>
        <w:tabs>
          <w:tab w:val="num" w:pos="357"/>
        </w:tabs>
        <w:ind w:left="357" w:firstLine="0"/>
      </w:pPr>
      <w:rPr>
        <w:rFonts w:hint="default"/>
        <w:color w:val="000000"/>
        <w:position w:val="0"/>
      </w:rPr>
    </w:lvl>
    <w:lvl w:ilvl="1">
      <w:start w:val="1"/>
      <w:numFmt w:val="decimal"/>
      <w:isLgl/>
      <w:lvlText w:val="%2."/>
      <w:lvlJc w:val="left"/>
      <w:pPr>
        <w:tabs>
          <w:tab w:val="num" w:pos="432"/>
        </w:tabs>
        <w:ind w:left="432" w:firstLine="360"/>
      </w:pPr>
      <w:rPr>
        <w:rFonts w:hint="default"/>
        <w:color w:val="000000"/>
        <w:position w:val="0"/>
      </w:rPr>
    </w:lvl>
    <w:lvl w:ilvl="2">
      <w:start w:val="1"/>
      <w:numFmt w:val="decimal"/>
      <w:isLgl/>
      <w:lvlText w:val="%2.%3."/>
      <w:lvlJc w:val="left"/>
      <w:pPr>
        <w:tabs>
          <w:tab w:val="num" w:pos="504"/>
        </w:tabs>
        <w:ind w:left="504" w:firstLine="720"/>
      </w:pPr>
      <w:rPr>
        <w:rFonts w:hint="default"/>
        <w:color w:val="000000"/>
        <w:position w:val="0"/>
      </w:rPr>
    </w:lvl>
    <w:lvl w:ilvl="3">
      <w:start w:val="1"/>
      <w:numFmt w:val="decimal"/>
      <w:isLgl/>
      <w:lvlText w:val="%2.%3.%4."/>
      <w:lvlJc w:val="left"/>
      <w:pPr>
        <w:tabs>
          <w:tab w:val="num" w:pos="648"/>
        </w:tabs>
        <w:ind w:left="648" w:firstLine="1080"/>
      </w:pPr>
      <w:rPr>
        <w:rFonts w:hint="default"/>
        <w:color w:val="000000"/>
        <w:position w:val="0"/>
      </w:rPr>
    </w:lvl>
    <w:lvl w:ilvl="4">
      <w:start w:val="1"/>
      <w:numFmt w:val="decimal"/>
      <w:isLgl/>
      <w:lvlText w:val="%2.%3.%4.%5."/>
      <w:lvlJc w:val="left"/>
      <w:pPr>
        <w:tabs>
          <w:tab w:val="num" w:pos="792"/>
        </w:tabs>
        <w:ind w:left="792" w:firstLine="1440"/>
      </w:pPr>
      <w:rPr>
        <w:rFonts w:hint="default"/>
        <w:color w:val="000000"/>
        <w:position w:val="0"/>
      </w:rPr>
    </w:lvl>
    <w:lvl w:ilvl="5">
      <w:start w:val="1"/>
      <w:numFmt w:val="decimal"/>
      <w:isLgl/>
      <w:lvlText w:val="%2.%3.%4.%5.%6."/>
      <w:lvlJc w:val="left"/>
      <w:pPr>
        <w:tabs>
          <w:tab w:val="num" w:pos="936"/>
        </w:tabs>
        <w:ind w:left="936" w:firstLine="1800"/>
      </w:pPr>
      <w:rPr>
        <w:rFonts w:hint="default"/>
        <w:color w:val="000000"/>
        <w:position w:val="0"/>
      </w:rPr>
    </w:lvl>
    <w:lvl w:ilvl="6">
      <w:start w:val="1"/>
      <w:numFmt w:val="decimal"/>
      <w:isLgl/>
      <w:lvlText w:val="%2.%3.%4.%5.%6.%7."/>
      <w:lvlJc w:val="left"/>
      <w:pPr>
        <w:tabs>
          <w:tab w:val="num" w:pos="1080"/>
        </w:tabs>
        <w:ind w:left="1080" w:firstLine="2160"/>
      </w:pPr>
      <w:rPr>
        <w:rFonts w:hint="default"/>
        <w:color w:val="000000"/>
        <w:position w:val="0"/>
      </w:rPr>
    </w:lvl>
    <w:lvl w:ilvl="7">
      <w:start w:val="1"/>
      <w:numFmt w:val="decimal"/>
      <w:isLgl/>
      <w:lvlText w:val="%2.%3.%4.%5.%6.%7.%8."/>
      <w:lvlJc w:val="left"/>
      <w:pPr>
        <w:tabs>
          <w:tab w:val="num" w:pos="1224"/>
        </w:tabs>
        <w:ind w:left="1224" w:firstLine="2520"/>
      </w:pPr>
      <w:rPr>
        <w:rFonts w:hint="default"/>
        <w:color w:val="000000"/>
        <w:position w:val="0"/>
      </w:rPr>
    </w:lvl>
    <w:lvl w:ilvl="8">
      <w:start w:val="1"/>
      <w:numFmt w:val="decimal"/>
      <w:isLgl/>
      <w:lvlText w:val="%2.%3.%4.%5.%6.%7.%8.%9."/>
      <w:lvlJc w:val="left"/>
      <w:pPr>
        <w:tabs>
          <w:tab w:val="num" w:pos="1440"/>
        </w:tabs>
        <w:ind w:left="1440" w:firstLine="2880"/>
      </w:pPr>
      <w:rPr>
        <w:rFonts w:hint="default"/>
        <w:color w:val="000000"/>
        <w:position w:val="0"/>
      </w:rPr>
    </w:lvl>
  </w:abstractNum>
  <w:num w:numId="1" w16cid:durableId="472065110">
    <w:abstractNumId w:val="0"/>
  </w:num>
  <w:num w:numId="2" w16cid:durableId="1339231215">
    <w:abstractNumId w:val="1"/>
  </w:num>
  <w:num w:numId="3" w16cid:durableId="1339042597">
    <w:abstractNumId w:val="2"/>
  </w:num>
  <w:num w:numId="4" w16cid:durableId="862980950">
    <w:abstractNumId w:val="3"/>
  </w:num>
  <w:num w:numId="5" w16cid:durableId="1413745786">
    <w:abstractNumId w:val="4"/>
  </w:num>
  <w:num w:numId="6" w16cid:durableId="2062629584">
    <w:abstractNumId w:val="5"/>
  </w:num>
  <w:num w:numId="7" w16cid:durableId="1477599805">
    <w:abstractNumId w:val="6"/>
  </w:num>
  <w:num w:numId="8" w16cid:durableId="1461026012">
    <w:abstractNumId w:val="7"/>
  </w:num>
  <w:num w:numId="9" w16cid:durableId="709764621">
    <w:abstractNumId w:val="8"/>
  </w:num>
  <w:num w:numId="10" w16cid:durableId="12617188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F77"/>
    <w:rsid w:val="00110D00"/>
    <w:rsid w:val="00123590"/>
    <w:rsid w:val="00156EF6"/>
    <w:rsid w:val="00193D89"/>
    <w:rsid w:val="00213B4D"/>
    <w:rsid w:val="002154F3"/>
    <w:rsid w:val="00486D35"/>
    <w:rsid w:val="004A57AF"/>
    <w:rsid w:val="0059761B"/>
    <w:rsid w:val="005E490C"/>
    <w:rsid w:val="006337B1"/>
    <w:rsid w:val="00640B05"/>
    <w:rsid w:val="00675048"/>
    <w:rsid w:val="006C04B1"/>
    <w:rsid w:val="006C21FC"/>
    <w:rsid w:val="006F68B5"/>
    <w:rsid w:val="0072595D"/>
    <w:rsid w:val="00725EA2"/>
    <w:rsid w:val="00761F50"/>
    <w:rsid w:val="00772F77"/>
    <w:rsid w:val="0081753A"/>
    <w:rsid w:val="008C535B"/>
    <w:rsid w:val="009D30C2"/>
    <w:rsid w:val="009F5704"/>
    <w:rsid w:val="00A104E4"/>
    <w:rsid w:val="00A45DF6"/>
    <w:rsid w:val="00A47395"/>
    <w:rsid w:val="00B15AB3"/>
    <w:rsid w:val="00B75E84"/>
    <w:rsid w:val="00B81A9D"/>
    <w:rsid w:val="00CB470A"/>
    <w:rsid w:val="00CE5B73"/>
    <w:rsid w:val="00DA3289"/>
    <w:rsid w:val="00F039C2"/>
    <w:rsid w:val="00F04FCB"/>
    <w:rsid w:val="00F42720"/>
    <w:rsid w:val="00F736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B5100DB"/>
  <w15:docId w15:val="{C02DF0E0-29B7-4A38-A119-EC47EF9A4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pacing w:after="200" w:line="276" w:lineRule="auto"/>
    </w:pPr>
    <w:rPr>
      <w:rFonts w:eastAsia="ヒラギノ角ゴ Pro W3"/>
      <w:color w:val="000000"/>
      <w:sz w:val="22"/>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autoRedefine/>
    <w:rsid w:val="00110D00"/>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16" w:lineRule="auto"/>
      <w:jc w:val="center"/>
    </w:pPr>
    <w:rPr>
      <w:rFonts w:ascii="Calibri" w:eastAsia="ヒラギノ角ゴ Pro W3" w:hAnsi="Calibri"/>
      <w:b/>
      <w:bCs/>
      <w:caps/>
      <w:smallCaps/>
      <w:color w:val="000000"/>
      <w:sz w:val="22"/>
      <w:szCs w:val="22"/>
    </w:rPr>
  </w:style>
  <w:style w:type="paragraph" w:customStyle="1" w:styleId="Nagwek1">
    <w:name w:val="Nagłówek1"/>
    <w:pPr>
      <w:tabs>
        <w:tab w:val="center" w:pos="4536"/>
        <w:tab w:val="right" w:pos="9072"/>
      </w:tabs>
    </w:pPr>
    <w:rPr>
      <w:rFonts w:ascii="Calibri Bold" w:eastAsia="ヒラギノ角ゴ Pro W3" w:hAnsi="Calibri Bold"/>
      <w:color w:val="000000"/>
      <w:sz w:val="24"/>
    </w:rPr>
  </w:style>
  <w:style w:type="paragraph" w:customStyle="1" w:styleId="pkB">
    <w:name w:val="pk_B"/>
    <w:pPr>
      <w:suppressAutoHyphens/>
      <w:jc w:val="both"/>
    </w:pPr>
    <w:rPr>
      <w:rFonts w:ascii="Arial Bold" w:eastAsia="ヒラギノ角ゴ Pro W3" w:hAnsi="Arial Bold"/>
      <w:color w:val="000000"/>
    </w:rPr>
  </w:style>
  <w:style w:type="paragraph" w:customStyle="1" w:styleId="Nagwekspisutreci1">
    <w:name w:val="Nagłówek spisu treści1"/>
    <w:next w:val="Normalny"/>
    <w:pPr>
      <w:keepNext/>
      <w:keepLines/>
      <w:spacing w:after="240" w:line="276" w:lineRule="auto"/>
    </w:pPr>
    <w:rPr>
      <w:rFonts w:ascii="Times New Roman Bold" w:eastAsia="ヒラギノ角ゴ Pro W3" w:hAnsi="Times New Roman Bold"/>
      <w:color w:val="000000"/>
      <w:sz w:val="22"/>
    </w:rPr>
  </w:style>
  <w:style w:type="paragraph" w:customStyle="1" w:styleId="Spistreci11">
    <w:name w:val="Spis treści 11"/>
    <w:basedOn w:val="TOCHeading2"/>
  </w:style>
  <w:style w:type="paragraph" w:customStyle="1" w:styleId="TOCHeading2">
    <w:name w:val="TOC Heading 2"/>
    <w:pPr>
      <w:tabs>
        <w:tab w:val="right" w:leader="dot" w:pos="9638"/>
      </w:tabs>
      <w:spacing w:line="220" w:lineRule="atLeast"/>
    </w:pPr>
    <w:rPr>
      <w:rFonts w:ascii="Calibri" w:eastAsia="ヒラギノ角ゴ Pro W3" w:hAnsi="Calibri"/>
      <w:color w:val="000000"/>
      <w:sz w:val="24"/>
    </w:rPr>
  </w:style>
  <w:style w:type="paragraph" w:customStyle="1" w:styleId="Spistreci21">
    <w:name w:val="Spis treści 21"/>
    <w:basedOn w:val="TOCHeading1"/>
  </w:style>
  <w:style w:type="paragraph" w:customStyle="1" w:styleId="TOCHeading1">
    <w:name w:val="TOC Heading 1"/>
    <w:pPr>
      <w:tabs>
        <w:tab w:val="right" w:leader="dot" w:pos="9638"/>
      </w:tabs>
      <w:spacing w:line="220" w:lineRule="atLeast"/>
    </w:pPr>
    <w:rPr>
      <w:rFonts w:ascii="Calibri Bold" w:eastAsia="ヒラギノ角ゴ Pro W3" w:hAnsi="Calibri Bold"/>
      <w:color w:val="000000"/>
      <w:sz w:val="24"/>
    </w:rPr>
  </w:style>
  <w:style w:type="paragraph" w:customStyle="1" w:styleId="Spistreci31">
    <w:name w:val="Spis treści 31"/>
    <w:basedOn w:val="Spistreci12"/>
    <w:next w:val="Normalny"/>
    <w:pPr>
      <w:spacing w:line="220" w:lineRule="atLeast"/>
    </w:pPr>
    <w:rPr>
      <w:rFonts w:ascii="Calibri" w:hAnsi="Calibri"/>
      <w:sz w:val="24"/>
    </w:rPr>
  </w:style>
  <w:style w:type="paragraph" w:customStyle="1" w:styleId="Spistreci12">
    <w:name w:val="Spis treści 12"/>
    <w:next w:val="Normalny"/>
    <w:pPr>
      <w:tabs>
        <w:tab w:val="right" w:leader="dot" w:pos="440"/>
        <w:tab w:val="right" w:leader="dot" w:pos="9618"/>
      </w:tabs>
      <w:jc w:val="both"/>
    </w:pPr>
    <w:rPr>
      <w:rFonts w:ascii="Arial" w:eastAsia="ヒラギノ角ゴ Pro W3" w:hAnsi="Arial"/>
      <w:color w:val="000000"/>
    </w:rPr>
  </w:style>
  <w:style w:type="paragraph" w:customStyle="1" w:styleId="Spistreci41">
    <w:name w:val="Spis treści 41"/>
    <w:pPr>
      <w:tabs>
        <w:tab w:val="right" w:leader="dot" w:pos="9638"/>
      </w:tabs>
      <w:spacing w:line="220" w:lineRule="atLeast"/>
    </w:pPr>
    <w:rPr>
      <w:rFonts w:ascii="Calibri" w:eastAsia="ヒラギノ角ゴ Pro W3" w:hAnsi="Calibri"/>
      <w:color w:val="000000"/>
      <w:sz w:val="24"/>
    </w:rPr>
  </w:style>
  <w:style w:type="paragraph" w:customStyle="1" w:styleId="Spistreci51">
    <w:name w:val="Spis treści 51"/>
    <w:next w:val="Normalny"/>
    <w:pPr>
      <w:tabs>
        <w:tab w:val="left" w:pos="880"/>
        <w:tab w:val="right" w:leader="dot" w:pos="9618"/>
      </w:tabs>
      <w:ind w:left="238"/>
      <w:jc w:val="both"/>
    </w:pPr>
    <w:rPr>
      <w:rFonts w:ascii="Arial" w:eastAsia="ヒラギノ角ゴ Pro W3" w:hAnsi="Arial"/>
      <w:color w:val="000000"/>
    </w:rPr>
  </w:style>
  <w:style w:type="paragraph" w:customStyle="1" w:styleId="Spistreci61">
    <w:name w:val="Spis treści 61"/>
    <w:pPr>
      <w:tabs>
        <w:tab w:val="right" w:leader="dot" w:pos="9638"/>
      </w:tabs>
      <w:spacing w:before="240"/>
      <w:ind w:left="720"/>
    </w:pPr>
    <w:rPr>
      <w:rFonts w:ascii="Helvetica" w:eastAsia="ヒラギノ角ゴ Pro W3" w:hAnsi="Helvetica"/>
      <w:b/>
      <w:i/>
      <w:color w:val="000000"/>
      <w:sz w:val="24"/>
    </w:rPr>
  </w:style>
  <w:style w:type="paragraph" w:customStyle="1" w:styleId="Spistreci71">
    <w:name w:val="Spis treści 71"/>
    <w:pPr>
      <w:tabs>
        <w:tab w:val="right" w:leader="dot" w:pos="9638"/>
      </w:tabs>
      <w:spacing w:line="220" w:lineRule="atLeast"/>
    </w:pPr>
    <w:rPr>
      <w:rFonts w:ascii="Calibri Bold" w:eastAsia="ヒラギノ角ゴ Pro W3" w:hAnsi="Calibri Bold"/>
      <w:color w:val="000000"/>
      <w:sz w:val="24"/>
    </w:rPr>
  </w:style>
  <w:style w:type="paragraph" w:customStyle="1" w:styleId="Spistreci81">
    <w:name w:val="Spis treści 81"/>
    <w:next w:val="Normalny"/>
    <w:pPr>
      <w:tabs>
        <w:tab w:val="right" w:leader="dot" w:pos="440"/>
        <w:tab w:val="right" w:leader="dot" w:pos="9618"/>
      </w:tabs>
      <w:jc w:val="both"/>
    </w:pPr>
    <w:rPr>
      <w:rFonts w:ascii="Arial" w:eastAsia="ヒラギノ角ゴ Pro W3" w:hAnsi="Arial"/>
      <w:color w:val="000000"/>
    </w:rPr>
  </w:style>
  <w:style w:type="paragraph" w:customStyle="1" w:styleId="Spistreci91">
    <w:name w:val="Spis treści 91"/>
    <w:basedOn w:val="Spistreci71"/>
  </w:style>
  <w:style w:type="paragraph" w:customStyle="1" w:styleId="TOC10">
    <w:name w:val="TOC 10"/>
    <w:basedOn w:val="Spistreci51"/>
    <w:next w:val="Normalny"/>
    <w:pPr>
      <w:spacing w:line="220" w:lineRule="atLeast"/>
    </w:pPr>
    <w:rPr>
      <w:rFonts w:ascii="Calibri" w:hAnsi="Calibri"/>
      <w:sz w:val="24"/>
    </w:rPr>
  </w:style>
  <w:style w:type="paragraph" w:customStyle="1" w:styleId="TOC11">
    <w:name w:val="TOC 11"/>
    <w:basedOn w:val="Spistreci32"/>
    <w:next w:val="Normalny"/>
    <w:pPr>
      <w:spacing w:line="220" w:lineRule="atLeast"/>
    </w:pPr>
    <w:rPr>
      <w:rFonts w:ascii="Calibri" w:hAnsi="Calibri"/>
      <w:sz w:val="24"/>
    </w:rPr>
  </w:style>
  <w:style w:type="paragraph" w:customStyle="1" w:styleId="Spistreci32">
    <w:name w:val="Spis treści 32"/>
    <w:next w:val="Normalny"/>
    <w:pPr>
      <w:tabs>
        <w:tab w:val="right" w:leader="dot" w:pos="9618"/>
      </w:tabs>
      <w:ind w:left="482"/>
      <w:jc w:val="both"/>
    </w:pPr>
    <w:rPr>
      <w:rFonts w:ascii="Arial" w:eastAsia="ヒラギノ角ゴ Pro W3" w:hAnsi="Arial"/>
      <w:color w:val="000000"/>
    </w:rPr>
  </w:style>
  <w:style w:type="paragraph" w:customStyle="1" w:styleId="pkpoz111">
    <w:name w:val="pk_poz_1_1_1"/>
    <w:pPr>
      <w:keepNext/>
      <w:keepLines/>
      <w:spacing w:after="120"/>
      <w:ind w:left="1225" w:hanging="505"/>
      <w:jc w:val="both"/>
    </w:pPr>
    <w:rPr>
      <w:rFonts w:ascii="Arial Bold" w:eastAsia="ヒラギノ角ゴ Pro W3" w:hAnsi="Arial Bold"/>
      <w:color w:val="000000"/>
    </w:rPr>
  </w:style>
  <w:style w:type="paragraph" w:customStyle="1" w:styleId="Nagwek12">
    <w:name w:val="Nagłówek 12"/>
    <w:next w:val="Normalny"/>
    <w:pPr>
      <w:keepNext/>
      <w:keepLines/>
      <w:spacing w:after="240" w:line="276" w:lineRule="auto"/>
    </w:pPr>
    <w:rPr>
      <w:rFonts w:ascii="Times New Roman Bold" w:eastAsia="ヒラギノ角ゴ Pro W3" w:hAnsi="Times New Roman Bold"/>
      <w:color w:val="000000"/>
      <w:sz w:val="22"/>
    </w:rPr>
  </w:style>
  <w:style w:type="paragraph" w:customStyle="1" w:styleId="Nagwek31">
    <w:name w:val="Nagłówek 31"/>
    <w:next w:val="Normalny"/>
    <w:pPr>
      <w:keepNext/>
      <w:keepLines/>
      <w:spacing w:after="120" w:line="276" w:lineRule="auto"/>
    </w:pPr>
    <w:rPr>
      <w:rFonts w:ascii="Calibri" w:eastAsia="ヒラギノ角ゴ Pro W3" w:hAnsi="Calibri"/>
      <w:color w:val="000000"/>
      <w:sz w:val="24"/>
    </w:rPr>
  </w:style>
  <w:style w:type="paragraph" w:customStyle="1" w:styleId="Nagwek21">
    <w:name w:val="Nagłówek 21"/>
    <w:next w:val="Normalny"/>
    <w:pPr>
      <w:keepNext/>
      <w:keepLines/>
      <w:spacing w:after="240" w:line="276" w:lineRule="auto"/>
    </w:pPr>
    <w:rPr>
      <w:rFonts w:ascii="Times New Roman Bold" w:eastAsia="ヒラギノ角ゴ Pro W3" w:hAnsi="Times New Roman Bold"/>
      <w:color w:val="000000"/>
      <w:sz w:val="22"/>
    </w:rPr>
  </w:style>
  <w:style w:type="paragraph" w:customStyle="1" w:styleId="Heading">
    <w:name w:val="Heading"/>
    <w:next w:val="Body"/>
    <w:pPr>
      <w:keepNext/>
    </w:pPr>
    <w:rPr>
      <w:rFonts w:ascii="Helvetica" w:eastAsia="ヒラギノ角ゴ Pro W3" w:hAnsi="Helvetica"/>
      <w:b/>
      <w:color w:val="000000"/>
      <w:sz w:val="36"/>
    </w:rPr>
  </w:style>
  <w:style w:type="paragraph" w:customStyle="1" w:styleId="Body">
    <w:name w:val="Body"/>
    <w:rPr>
      <w:rFonts w:ascii="Helvetica" w:eastAsia="ヒラギノ角ゴ Pro W3" w:hAnsi="Helvetica"/>
      <w:color w:val="000000"/>
      <w:sz w:val="24"/>
    </w:rPr>
  </w:style>
  <w:style w:type="paragraph" w:customStyle="1" w:styleId="pkpoz11">
    <w:name w:val="pk_poz_1_1"/>
    <w:pPr>
      <w:keepNext/>
      <w:keepLines/>
      <w:spacing w:after="120"/>
      <w:ind w:left="788" w:hanging="431"/>
      <w:jc w:val="both"/>
    </w:pPr>
    <w:rPr>
      <w:rFonts w:ascii="Arial Bold" w:eastAsia="ヒラギノ角ゴ Pro W3" w:hAnsi="Arial Bold"/>
      <w:color w:val="000000"/>
    </w:rPr>
  </w:style>
  <w:style w:type="paragraph" w:customStyle="1" w:styleId="pkpoz0">
    <w:name w:val="pk_poz_0"/>
    <w:pPr>
      <w:keepNext/>
      <w:keepLines/>
      <w:spacing w:after="120"/>
      <w:jc w:val="both"/>
    </w:pPr>
    <w:rPr>
      <w:rFonts w:ascii="Arial Bold" w:eastAsia="ヒラギノ角ゴ Pro W3" w:hAnsi="Arial Bold"/>
      <w:color w:val="000000"/>
      <w:sz w:val="24"/>
    </w:rPr>
  </w:style>
  <w:style w:type="paragraph" w:customStyle="1" w:styleId="pkpoz1">
    <w:name w:val="pk_poz_1"/>
    <w:pPr>
      <w:keepNext/>
      <w:keepLines/>
      <w:spacing w:after="120"/>
      <w:jc w:val="both"/>
    </w:pPr>
    <w:rPr>
      <w:rFonts w:ascii="Arial Bold" w:eastAsia="ヒラギノ角ゴ Pro W3" w:hAnsi="Arial Bold"/>
      <w:color w:val="000000"/>
    </w:rPr>
  </w:style>
  <w:style w:type="paragraph" w:customStyle="1" w:styleId="Tytu1">
    <w:name w:val="Tytuł1"/>
    <w:next w:val="Body"/>
    <w:pPr>
      <w:keepNext/>
    </w:pPr>
    <w:rPr>
      <w:rFonts w:ascii="Helvetica" w:eastAsia="ヒラギノ角ゴ Pro W3" w:hAnsi="Helvetica"/>
      <w:b/>
      <w:color w:val="000000"/>
      <w:sz w:val="56"/>
    </w:rPr>
  </w:style>
  <w:style w:type="paragraph" w:customStyle="1" w:styleId="Sub-heading">
    <w:name w:val="Sub-heading"/>
    <w:next w:val="Body"/>
    <w:pPr>
      <w:keepNext/>
    </w:pPr>
    <w:rPr>
      <w:rFonts w:ascii="Helvetica" w:eastAsia="ヒラギノ角ゴ Pro W3" w:hAnsi="Helvetica"/>
      <w:b/>
      <w:color w:val="000000"/>
      <w:sz w:val="24"/>
    </w:rPr>
  </w:style>
  <w:style w:type="paragraph" w:customStyle="1" w:styleId="pktekst">
    <w:name w:val="pk_tekst"/>
    <w:pPr>
      <w:suppressAutoHyphens/>
      <w:jc w:val="both"/>
    </w:pPr>
    <w:rPr>
      <w:rFonts w:ascii="Arial" w:eastAsia="ヒラギノ角ゴ Pro W3" w:hAnsi="Arial"/>
      <w:color w:val="000000"/>
    </w:rPr>
  </w:style>
  <w:style w:type="paragraph" w:customStyle="1" w:styleId="pkpunkt1">
    <w:name w:val="pk_punkt_1"/>
    <w:pPr>
      <w:suppressAutoHyphens/>
      <w:jc w:val="both"/>
    </w:pPr>
    <w:rPr>
      <w:rFonts w:ascii="Arial" w:eastAsia="ヒラギノ角ゴ Pro W3" w:hAnsi="Arial"/>
      <w:color w:val="000000"/>
    </w:rPr>
  </w:style>
  <w:style w:type="paragraph" w:customStyle="1" w:styleId="pkpunkt11">
    <w:name w:val="pk_punkt_1_1"/>
    <w:pPr>
      <w:suppressAutoHyphens/>
      <w:ind w:left="6" w:hanging="6"/>
      <w:jc w:val="both"/>
    </w:pPr>
    <w:rPr>
      <w:rFonts w:ascii="Arial" w:eastAsia="ヒラギノ角ゴ Pro W3" w:hAnsi="Arial"/>
      <w:color w:val="000000"/>
    </w:rPr>
  </w:style>
  <w:style w:type="paragraph" w:customStyle="1" w:styleId="pkBI">
    <w:name w:val="pk_BI"/>
    <w:pPr>
      <w:jc w:val="both"/>
    </w:pPr>
    <w:rPr>
      <w:rFonts w:ascii="Arial Bold Italic" w:eastAsia="ヒラギノ角ゴ Pro W3" w:hAnsi="Arial Bold Italic"/>
      <w:color w:val="000000"/>
    </w:rPr>
  </w:style>
  <w:style w:type="paragraph" w:customStyle="1" w:styleId="pkI">
    <w:name w:val="pk_I"/>
    <w:pPr>
      <w:jc w:val="both"/>
    </w:pPr>
    <w:rPr>
      <w:rFonts w:ascii="Arial Italic" w:eastAsia="ヒラギノ角ゴ Pro W3" w:hAnsi="Arial Italic"/>
      <w:color w:val="000000"/>
    </w:rPr>
  </w:style>
  <w:style w:type="paragraph" w:styleId="Nagwek">
    <w:name w:val="header"/>
    <w:basedOn w:val="Normalny"/>
    <w:link w:val="NagwekZnak"/>
    <w:locked/>
    <w:rsid w:val="00110D00"/>
    <w:pPr>
      <w:tabs>
        <w:tab w:val="center" w:pos="4536"/>
        <w:tab w:val="right" w:pos="9072"/>
      </w:tabs>
    </w:pPr>
  </w:style>
  <w:style w:type="character" w:customStyle="1" w:styleId="NagwekZnak">
    <w:name w:val="Nagłówek Znak"/>
    <w:link w:val="Nagwek"/>
    <w:rsid w:val="00110D00"/>
    <w:rPr>
      <w:rFonts w:eastAsia="ヒラギノ角ゴ Pro W3"/>
      <w:color w:val="000000"/>
      <w:sz w:val="22"/>
      <w:szCs w:val="24"/>
      <w:lang w:val="pl-PL" w:eastAsia="en-US"/>
    </w:rPr>
  </w:style>
  <w:style w:type="paragraph" w:styleId="Stopka">
    <w:name w:val="footer"/>
    <w:basedOn w:val="Normalny"/>
    <w:link w:val="StopkaZnak"/>
    <w:locked/>
    <w:rsid w:val="00110D00"/>
    <w:pPr>
      <w:tabs>
        <w:tab w:val="center" w:pos="4536"/>
        <w:tab w:val="right" w:pos="9072"/>
      </w:tabs>
    </w:pPr>
  </w:style>
  <w:style w:type="character" w:customStyle="1" w:styleId="StopkaZnak">
    <w:name w:val="Stopka Znak"/>
    <w:link w:val="Stopka"/>
    <w:rsid w:val="00110D00"/>
    <w:rPr>
      <w:rFonts w:eastAsia="ヒラギノ角ゴ Pro W3"/>
      <w:color w:val="000000"/>
      <w:sz w:val="22"/>
      <w:szCs w:val="24"/>
      <w:lang w:val="pl-PL" w:eastAsia="en-US"/>
    </w:rPr>
  </w:style>
  <w:style w:type="paragraph" w:styleId="Poprawka">
    <w:name w:val="Revision"/>
    <w:hidden/>
    <w:uiPriority w:val="99"/>
    <w:semiHidden/>
    <w:rsid w:val="00110D00"/>
    <w:rPr>
      <w:rFonts w:eastAsia="ヒラギノ角ゴ Pro W3"/>
      <w:color w:val="000000"/>
      <w:sz w:val="22"/>
      <w:szCs w:val="24"/>
      <w:lang w:eastAsia="en-US"/>
    </w:rPr>
  </w:style>
  <w:style w:type="character" w:styleId="Odwoaniedokomentarza">
    <w:name w:val="annotation reference"/>
    <w:locked/>
    <w:rsid w:val="00A45DF6"/>
    <w:rPr>
      <w:sz w:val="16"/>
      <w:szCs w:val="16"/>
    </w:rPr>
  </w:style>
  <w:style w:type="paragraph" w:styleId="Tekstkomentarza">
    <w:name w:val="annotation text"/>
    <w:basedOn w:val="Normalny"/>
    <w:link w:val="TekstkomentarzaZnak"/>
    <w:locked/>
    <w:rsid w:val="00A45DF6"/>
    <w:rPr>
      <w:sz w:val="20"/>
      <w:szCs w:val="20"/>
    </w:rPr>
  </w:style>
  <w:style w:type="character" w:customStyle="1" w:styleId="TekstkomentarzaZnak">
    <w:name w:val="Tekst komentarza Znak"/>
    <w:link w:val="Tekstkomentarza"/>
    <w:rsid w:val="00A45DF6"/>
    <w:rPr>
      <w:rFonts w:eastAsia="ヒラギノ角ゴ Pro W3"/>
      <w:color w:val="000000"/>
      <w:lang w:val="pl-PL" w:eastAsia="en-US"/>
    </w:rPr>
  </w:style>
  <w:style w:type="paragraph" w:styleId="Tematkomentarza">
    <w:name w:val="annotation subject"/>
    <w:basedOn w:val="Tekstkomentarza"/>
    <w:next w:val="Tekstkomentarza"/>
    <w:link w:val="TematkomentarzaZnak"/>
    <w:locked/>
    <w:rsid w:val="00A45DF6"/>
    <w:rPr>
      <w:b/>
      <w:bCs/>
    </w:rPr>
  </w:style>
  <w:style w:type="character" w:customStyle="1" w:styleId="TematkomentarzaZnak">
    <w:name w:val="Temat komentarza Znak"/>
    <w:link w:val="Tematkomentarza"/>
    <w:rsid w:val="00A45DF6"/>
    <w:rPr>
      <w:rFonts w:eastAsia="ヒラギノ角ゴ Pro W3"/>
      <w:b/>
      <w:bCs/>
      <w:color w:val="000000"/>
      <w:lang w:val="pl-PL" w:eastAsia="en-US"/>
    </w:rPr>
  </w:style>
  <w:style w:type="paragraph" w:styleId="Tekstdymka">
    <w:name w:val="Balloon Text"/>
    <w:basedOn w:val="Normalny"/>
    <w:link w:val="TekstdymkaZnak"/>
    <w:locked/>
    <w:rsid w:val="0012359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123590"/>
    <w:rPr>
      <w:rFonts w:ascii="Tahoma" w:eastAsia="ヒラギノ角ゴ Pro W3" w:hAnsi="Tahoma" w:cs="Tahoma"/>
      <w:color w:val="000000"/>
      <w:sz w:val="16"/>
      <w:szCs w:val="16"/>
      <w:lang w:val="pl-P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C7AD4-F60F-4DB5-B258-DF7AD2F2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33</Pages>
  <Words>14261</Words>
  <Characters>85571</Characters>
  <Application>Microsoft Office Word</Application>
  <DocSecurity>0</DocSecurity>
  <Lines>713</Lines>
  <Paragraphs>199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dc:creator>
  <cp:lastModifiedBy>wioleta.pawlak</cp:lastModifiedBy>
  <cp:revision>3</cp:revision>
  <dcterms:created xsi:type="dcterms:W3CDTF">2026-04-09T02:38:00Z</dcterms:created>
  <dcterms:modified xsi:type="dcterms:W3CDTF">2026-04-09T02:39:00Z</dcterms:modified>
</cp:coreProperties>
</file>